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52"/>
        <w:gridCol w:w="1129"/>
        <w:gridCol w:w="1823"/>
        <w:gridCol w:w="1129"/>
      </w:tblGrid>
      <w:tr w:rsidR="00737B3E" w:rsidRPr="00E91655" w14:paraId="36D77AC6" w14:textId="77777777" w:rsidTr="00BC0D90">
        <w:trPr>
          <w:gridAfter w:val="1"/>
          <w:wAfter w:w="1129" w:type="dxa"/>
        </w:trPr>
        <w:tc>
          <w:tcPr>
            <w:tcW w:w="3227" w:type="dxa"/>
            <w:tcBorders>
              <w:top w:val="single" w:sz="4" w:space="0" w:color="auto"/>
            </w:tcBorders>
          </w:tcPr>
          <w:p w14:paraId="1D9837B0" w14:textId="77777777" w:rsidR="00737B3E" w:rsidRPr="00E91655" w:rsidRDefault="00737B3E" w:rsidP="00BC0D90">
            <w:pPr>
              <w:tabs>
                <w:tab w:val="left" w:pos="36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739D2ABC" w14:textId="77777777" w:rsidR="00737B3E" w:rsidRPr="00E91655" w:rsidRDefault="00737B3E" w:rsidP="00BC0D90">
            <w:pPr>
              <w:tabs>
                <w:tab w:val="left" w:pos="36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14:paraId="6F7D594B" w14:textId="77777777" w:rsidR="00737B3E" w:rsidRPr="00E91655" w:rsidRDefault="00737B3E" w:rsidP="00BC0D90">
            <w:pPr>
              <w:tabs>
                <w:tab w:val="left" w:pos="36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37B3E" w:rsidRPr="00047A0D" w14:paraId="46E19B42" w14:textId="77777777" w:rsidTr="00BC0D9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DC065" w14:textId="222B76C3" w:rsidR="00737B3E" w:rsidRPr="00047A0D" w:rsidRDefault="00737B3E" w:rsidP="00BC0D90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  <w:lang w:val="en-CA" w:eastAsia="en-US"/>
              </w:rPr>
            </w:pPr>
            <w:r w:rsidRPr="00047A0D">
              <w:rPr>
                <w:sz w:val="24"/>
                <w:szCs w:val="24"/>
                <w:lang w:val="en-CA"/>
              </w:rPr>
              <w:t>Law 43</w:t>
            </w:r>
            <w:r>
              <w:rPr>
                <w:sz w:val="24"/>
                <w:szCs w:val="24"/>
                <w:lang w:val="en-CA"/>
              </w:rPr>
              <w:t>3</w:t>
            </w:r>
            <w:r w:rsidRPr="00047A0D">
              <w:rPr>
                <w:sz w:val="24"/>
                <w:szCs w:val="24"/>
                <w:lang w:val="en-CA"/>
              </w:rPr>
              <w:t>C.001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1A9A96" w14:textId="77777777" w:rsidR="00737B3E" w:rsidRPr="00047A0D" w:rsidRDefault="00737B3E" w:rsidP="00BC0D90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  <w:lang w:val="en-CA" w:eastAsia="en-US"/>
              </w:rPr>
            </w:pPr>
            <w:r w:rsidRPr="00047A0D">
              <w:rPr>
                <w:sz w:val="24"/>
                <w:szCs w:val="24"/>
                <w:lang w:val="en-CA"/>
              </w:rPr>
              <w:t>Personal Injury Advocacy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A959AA" w14:textId="5F4B9825" w:rsidR="00737B3E" w:rsidRPr="00047A0D" w:rsidRDefault="00737B3E" w:rsidP="00BC0D90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  <w:lang w:val="en-CA" w:eastAsia="en-US"/>
              </w:rPr>
            </w:pPr>
            <w:r>
              <w:rPr>
                <w:sz w:val="24"/>
                <w:szCs w:val="24"/>
                <w:lang w:val="en-CA"/>
              </w:rPr>
              <w:t>Spring</w:t>
            </w:r>
            <w:r w:rsidRPr="00047A0D">
              <w:rPr>
                <w:sz w:val="24"/>
                <w:szCs w:val="24"/>
                <w:lang w:val="en-CA"/>
              </w:rPr>
              <w:t xml:space="preserve"> 202</w:t>
            </w:r>
            <w:r>
              <w:rPr>
                <w:sz w:val="24"/>
                <w:szCs w:val="24"/>
                <w:lang w:val="en-CA"/>
              </w:rPr>
              <w:t>4</w:t>
            </w:r>
          </w:p>
        </w:tc>
      </w:tr>
      <w:tr w:rsidR="00737B3E" w:rsidRPr="00047A0D" w14:paraId="652EC2ED" w14:textId="77777777" w:rsidTr="00BC0D9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80E1E46" w14:textId="77777777" w:rsidR="00737B3E" w:rsidRPr="00047A0D" w:rsidRDefault="00737B3E" w:rsidP="00BC0D90">
            <w:pPr>
              <w:pStyle w:val="Title"/>
              <w:tabs>
                <w:tab w:val="left" w:pos="360"/>
              </w:tabs>
              <w:ind w:right="0"/>
              <w:jc w:val="left"/>
              <w:rPr>
                <w:sz w:val="24"/>
                <w:szCs w:val="24"/>
                <w:lang w:val="en-CA" w:eastAsia="en-US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C4177" w14:textId="77777777" w:rsidR="00737B3E" w:rsidRPr="00047A0D" w:rsidRDefault="00737B3E" w:rsidP="00BC0D90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  <w:lang w:val="en-CA" w:eastAsia="en-US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84A7F" w14:textId="77777777" w:rsidR="00737B3E" w:rsidRPr="00047A0D" w:rsidRDefault="00737B3E" w:rsidP="00BC0D90">
            <w:pPr>
              <w:pStyle w:val="Title"/>
              <w:tabs>
                <w:tab w:val="left" w:pos="360"/>
              </w:tabs>
              <w:ind w:right="0"/>
              <w:jc w:val="left"/>
              <w:rPr>
                <w:sz w:val="24"/>
                <w:szCs w:val="24"/>
                <w:lang w:val="en-CA" w:eastAsia="en-US"/>
              </w:rPr>
            </w:pPr>
          </w:p>
        </w:tc>
      </w:tr>
      <w:tr w:rsidR="00737B3E" w:rsidRPr="00047A0D" w14:paraId="2E7927CB" w14:textId="77777777" w:rsidTr="00BC0D9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8E14D" w14:textId="77777777" w:rsidR="00737B3E" w:rsidRPr="00047A0D" w:rsidRDefault="00737B3E" w:rsidP="00BC0D90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  <w:lang w:val="en-CA" w:eastAsia="en-US"/>
              </w:rPr>
            </w:pPr>
            <w:r w:rsidRPr="00047A0D">
              <w:rPr>
                <w:b w:val="0"/>
                <w:sz w:val="24"/>
                <w:szCs w:val="24"/>
                <w:lang w:val="en-CA"/>
              </w:rPr>
              <w:t>Professors:</w:t>
            </w:r>
          </w:p>
          <w:p w14:paraId="5FE833B1" w14:textId="77777777" w:rsidR="00737B3E" w:rsidRPr="00047A0D" w:rsidRDefault="00737B3E" w:rsidP="00BC0D90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  <w:lang w:val="en-CA" w:eastAsia="en-US"/>
              </w:rPr>
            </w:pPr>
            <w:r w:rsidRPr="00047A0D">
              <w:rPr>
                <w:b w:val="0"/>
                <w:sz w:val="24"/>
                <w:szCs w:val="24"/>
                <w:lang w:val="en-CA"/>
              </w:rPr>
              <w:t>MARC KAZIMIRSKI and SANDRA KOVACS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13FCA4" w14:textId="77777777" w:rsidR="00737B3E" w:rsidRPr="00047A0D" w:rsidRDefault="00737B3E" w:rsidP="00BC0D90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  <w:lang w:val="en-CA" w:eastAsia="en-US"/>
              </w:rPr>
            </w:pPr>
            <w:r w:rsidRPr="00047A0D">
              <w:rPr>
                <w:b w:val="0"/>
                <w:sz w:val="24"/>
                <w:szCs w:val="24"/>
                <w:lang w:val="en-CA"/>
              </w:rPr>
              <w:t>Tel: (604) 681-9344</w:t>
            </w:r>
          </w:p>
          <w:p w14:paraId="1BD01CA3" w14:textId="77777777" w:rsidR="00737B3E" w:rsidRPr="00047A0D" w:rsidRDefault="00737B3E" w:rsidP="00BC0D90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  <w:lang w:val="en-CA"/>
              </w:rPr>
            </w:pPr>
            <w:r w:rsidRPr="00047A0D">
              <w:rPr>
                <w:b w:val="0"/>
                <w:sz w:val="24"/>
                <w:szCs w:val="24"/>
                <w:lang w:val="en-CA"/>
              </w:rPr>
              <w:t xml:space="preserve">Email: </w:t>
            </w:r>
            <w:hyperlink r:id="rId7" w:history="1">
              <w:r w:rsidRPr="00047A0D">
                <w:rPr>
                  <w:rStyle w:val="Hyperlink"/>
                  <w:b w:val="0"/>
                  <w:sz w:val="24"/>
                  <w:szCs w:val="24"/>
                  <w:lang w:val="en-CA"/>
                </w:rPr>
                <w:t>mak@kazlaw.ca</w:t>
              </w:r>
            </w:hyperlink>
            <w:r w:rsidRPr="00047A0D">
              <w:rPr>
                <w:b w:val="0"/>
                <w:sz w:val="24"/>
                <w:szCs w:val="24"/>
                <w:lang w:val="en-CA"/>
              </w:rPr>
              <w:t xml:space="preserve"> </w:t>
            </w:r>
          </w:p>
          <w:p w14:paraId="19E752C3" w14:textId="77777777" w:rsidR="00737B3E" w:rsidRPr="00047A0D" w:rsidRDefault="00737B3E" w:rsidP="00BC0D90">
            <w:pPr>
              <w:tabs>
                <w:tab w:val="left" w:pos="360"/>
              </w:tabs>
              <w:rPr>
                <w:rFonts w:ascii="Arial" w:hAnsi="Arial" w:cs="Arial"/>
                <w:sz w:val="24"/>
                <w:lang w:val="en-CA"/>
              </w:rPr>
            </w:pPr>
            <w:r w:rsidRPr="00047A0D">
              <w:rPr>
                <w:rFonts w:ascii="Arial" w:hAnsi="Arial" w:cs="Arial"/>
                <w:sz w:val="24"/>
                <w:lang w:val="en-CA"/>
              </w:rPr>
              <w:t xml:space="preserve">Email: </w:t>
            </w:r>
            <w:hyperlink r:id="rId8" w:history="1">
              <w:r w:rsidRPr="00047A0D">
                <w:rPr>
                  <w:rFonts w:ascii="Arial" w:hAnsi="Arial"/>
                  <w:color w:val="0000FF"/>
                  <w:sz w:val="24"/>
                  <w:u w:val="single"/>
                  <w:lang w:val="en-CA"/>
                </w:rPr>
                <w:t>sk@kazlaw.ca</w:t>
              </w:r>
            </w:hyperlink>
          </w:p>
          <w:p w14:paraId="5A5EC97F" w14:textId="77777777" w:rsidR="00737B3E" w:rsidRPr="00047A0D" w:rsidRDefault="00737B3E" w:rsidP="00BC0D90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  <w:lang w:val="en-CA" w:eastAsia="en-US"/>
              </w:rPr>
            </w:pPr>
            <w:r>
              <w:rPr>
                <w:b w:val="0"/>
                <w:sz w:val="24"/>
                <w:szCs w:val="24"/>
                <w:lang w:val="en-CA"/>
              </w:rPr>
              <w:t xml:space="preserve">Office: </w:t>
            </w:r>
            <w:r w:rsidRPr="00047A0D">
              <w:rPr>
                <w:b w:val="0"/>
                <w:sz w:val="24"/>
                <w:szCs w:val="24"/>
                <w:lang w:val="en-CA"/>
              </w:rPr>
              <w:t xml:space="preserve">1900-570 Granville Street, Vancouver BC 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4F1FF" w14:textId="77777777" w:rsidR="00737B3E" w:rsidRPr="00047A0D" w:rsidRDefault="00737B3E" w:rsidP="00BC0D90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  <w:lang w:val="en-CA" w:eastAsia="en-US"/>
              </w:rPr>
            </w:pPr>
            <w:r w:rsidRPr="00047A0D">
              <w:rPr>
                <w:b w:val="0"/>
                <w:sz w:val="24"/>
                <w:szCs w:val="24"/>
                <w:lang w:val="en-CA"/>
              </w:rPr>
              <w:t>Mondays 5:00 – 8:00 pm</w:t>
            </w:r>
          </w:p>
          <w:p w14:paraId="18A4637C" w14:textId="77777777" w:rsidR="00737B3E" w:rsidRPr="00047A0D" w:rsidRDefault="00737B3E" w:rsidP="00BC0D90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  <w:lang w:val="en-CA"/>
              </w:rPr>
            </w:pPr>
            <w:r w:rsidRPr="00047A0D">
              <w:rPr>
                <w:b w:val="0"/>
                <w:sz w:val="24"/>
                <w:szCs w:val="24"/>
                <w:lang w:val="en-CA"/>
              </w:rPr>
              <w:t>UBC Allard Hall</w:t>
            </w:r>
            <w:r w:rsidRPr="00047A0D">
              <w:rPr>
                <w:b w:val="0"/>
                <w:sz w:val="24"/>
                <w:szCs w:val="24"/>
                <w:lang w:val="en-CA"/>
              </w:rPr>
              <w:br/>
              <w:t>Faculty of Law</w:t>
            </w:r>
          </w:p>
          <w:p w14:paraId="75894717" w14:textId="77777777" w:rsidR="00737B3E" w:rsidRPr="00047A0D" w:rsidRDefault="00737B3E" w:rsidP="00BC0D90">
            <w:pPr>
              <w:tabs>
                <w:tab w:val="left" w:pos="360"/>
              </w:tabs>
              <w:rPr>
                <w:b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</w:rPr>
              <w:t>Room 121</w:t>
            </w:r>
            <w:r>
              <w:rPr>
                <w:rFonts w:ascii="Arial" w:hAnsi="Arial" w:cs="Arial"/>
                <w:sz w:val="24"/>
              </w:rPr>
              <w:br/>
            </w:r>
          </w:p>
        </w:tc>
      </w:tr>
      <w:tr w:rsidR="00737B3E" w:rsidRPr="00E91655" w14:paraId="79E7ECDE" w14:textId="77777777" w:rsidTr="00BC0D90">
        <w:trPr>
          <w:gridAfter w:val="1"/>
          <w:wAfter w:w="1129" w:type="dxa"/>
        </w:trPr>
        <w:tc>
          <w:tcPr>
            <w:tcW w:w="3227" w:type="dxa"/>
            <w:tcBorders>
              <w:bottom w:val="single" w:sz="4" w:space="0" w:color="auto"/>
            </w:tcBorders>
          </w:tcPr>
          <w:p w14:paraId="78F85E4D" w14:textId="77777777" w:rsidR="00737B3E" w:rsidRPr="00E91655" w:rsidRDefault="00737B3E" w:rsidP="00BC0D90">
            <w:pPr>
              <w:tabs>
                <w:tab w:val="left" w:pos="3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6B469BB8" w14:textId="77777777" w:rsidR="00737B3E" w:rsidRPr="00E91655" w:rsidRDefault="00737B3E" w:rsidP="00BC0D90">
            <w:pPr>
              <w:tabs>
                <w:tab w:val="left" w:pos="3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</w:tcPr>
          <w:p w14:paraId="0ED0C37B" w14:textId="77777777" w:rsidR="00737B3E" w:rsidRPr="00E91655" w:rsidRDefault="00737B3E" w:rsidP="00BC0D90">
            <w:pPr>
              <w:tabs>
                <w:tab w:val="left" w:pos="360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517700C6" w14:textId="77777777" w:rsidR="00737B3E" w:rsidRPr="00E91655" w:rsidRDefault="00737B3E" w:rsidP="00737B3E">
      <w:pPr>
        <w:tabs>
          <w:tab w:val="left" w:pos="360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</w:rPr>
      </w:pPr>
    </w:p>
    <w:p w14:paraId="5D659D25" w14:textId="77777777" w:rsidR="00737B3E" w:rsidRDefault="00737B3E" w:rsidP="00737B3E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E4A7FE4" w14:textId="77777777" w:rsidR="00737B3E" w:rsidRPr="00E91655" w:rsidRDefault="00737B3E" w:rsidP="00737B3E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COURSE</w:t>
      </w:r>
      <w:r w:rsidRPr="00E91655">
        <w:rPr>
          <w:rFonts w:ascii="Arial" w:eastAsiaTheme="minorEastAsia" w:hAnsi="Arial" w:cs="Arial"/>
          <w:b/>
          <w:sz w:val="24"/>
          <w:szCs w:val="24"/>
        </w:rPr>
        <w:t xml:space="preserve"> SCHEDULE</w:t>
      </w:r>
    </w:p>
    <w:p w14:paraId="2B191370" w14:textId="77777777" w:rsidR="00737B3E" w:rsidRPr="00E91655" w:rsidRDefault="00737B3E" w:rsidP="00737B3E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7C0B7FB5" w14:textId="06D5C35B" w:rsidR="00737B3E" w:rsidRDefault="00737B3E" w:rsidP="00737B3E">
      <w:pPr>
        <w:widowControl w:val="0"/>
        <w:autoSpaceDE w:val="0"/>
        <w:autoSpaceDN w:val="0"/>
        <w:adjustRightInd w:val="0"/>
        <w:spacing w:before="29" w:after="0" w:line="271" w:lineRule="exact"/>
        <w:jc w:val="both"/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1: January </w:t>
      </w:r>
      <w:r w:rsidR="00354A9A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8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354A9A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4</w:t>
      </w:r>
      <w:r w:rsidRPr="003269BF">
        <w:rPr>
          <w:rFonts w:ascii="Arial" w:eastAsiaTheme="minorEastAsia" w:hAnsi="Arial" w:cs="Arial"/>
          <w:sz w:val="24"/>
          <w:szCs w:val="24"/>
          <w:u w:val="single"/>
          <w:lang w:val="en-CA"/>
        </w:rPr>
        <w:t xml:space="preserve"> - </w:t>
      </w:r>
      <w:proofErr w:type="gramStart"/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I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n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t</w:t>
      </w:r>
      <w:r w:rsidRPr="003269BF">
        <w:rPr>
          <w:rFonts w:ascii="Arial" w:eastAsiaTheme="minorEastAsia" w:hAnsi="Arial" w:cs="Arial"/>
          <w:b/>
          <w:bCs/>
          <w:spacing w:val="-2"/>
          <w:sz w:val="24"/>
          <w:szCs w:val="24"/>
          <w:u w:val="single"/>
          <w:lang w:val="en-CA"/>
        </w:rPr>
        <w:t>r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o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du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c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tion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 xml:space="preserve"> </w:t>
      </w:r>
      <w:r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 xml:space="preserve"> (</w:t>
      </w:r>
      <w:proofErr w:type="gramEnd"/>
      <w:r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MAK/SLK)</w:t>
      </w:r>
    </w:p>
    <w:p w14:paraId="602F42A8" w14:textId="77777777" w:rsidR="00737B3E" w:rsidRDefault="00737B3E" w:rsidP="00737B3E">
      <w:pPr>
        <w:widowControl w:val="0"/>
        <w:autoSpaceDE w:val="0"/>
        <w:autoSpaceDN w:val="0"/>
        <w:adjustRightInd w:val="0"/>
        <w:spacing w:before="29" w:after="0" w:line="271" w:lineRule="exact"/>
        <w:jc w:val="both"/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</w:pPr>
    </w:p>
    <w:p w14:paraId="101D0345" w14:textId="77777777" w:rsidR="00737B3E" w:rsidRPr="00B968B8" w:rsidRDefault="00737B3E" w:rsidP="00737B3E">
      <w:pPr>
        <w:pStyle w:val="ListParagraph"/>
        <w:numPr>
          <w:ilvl w:val="0"/>
          <w:numId w:val="11"/>
        </w:numPr>
        <w:tabs>
          <w:tab w:val="left" w:pos="342"/>
        </w:tabs>
        <w:jc w:val="both"/>
        <w:rPr>
          <w:rFonts w:cs="Arial"/>
          <w:szCs w:val="24"/>
        </w:rPr>
      </w:pPr>
      <w:r w:rsidRPr="00B968B8">
        <w:rPr>
          <w:rFonts w:cs="Arial"/>
          <w:szCs w:val="24"/>
        </w:rPr>
        <w:t xml:space="preserve">Introduction to course topics, grading, </w:t>
      </w:r>
      <w:proofErr w:type="gramStart"/>
      <w:r w:rsidRPr="00B968B8">
        <w:rPr>
          <w:rFonts w:cs="Arial"/>
          <w:szCs w:val="24"/>
        </w:rPr>
        <w:t>assignments</w:t>
      </w:r>
      <w:proofErr w:type="gramEnd"/>
      <w:r w:rsidRPr="00B968B8">
        <w:rPr>
          <w:rFonts w:cs="Arial"/>
          <w:szCs w:val="24"/>
        </w:rPr>
        <w:t xml:space="preserve"> and objectives.</w:t>
      </w:r>
    </w:p>
    <w:p w14:paraId="4413388C" w14:textId="77777777" w:rsidR="00737B3E" w:rsidRPr="00E91655" w:rsidRDefault="00737B3E" w:rsidP="00737B3E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306D1B77" w14:textId="77777777" w:rsidR="00737B3E" w:rsidRPr="00B968B8" w:rsidRDefault="00737B3E" w:rsidP="00737B3E">
      <w:pPr>
        <w:pStyle w:val="ListParagraph"/>
        <w:numPr>
          <w:ilvl w:val="0"/>
          <w:numId w:val="11"/>
        </w:numPr>
        <w:tabs>
          <w:tab w:val="left" w:pos="342"/>
        </w:tabs>
        <w:jc w:val="both"/>
        <w:rPr>
          <w:rFonts w:cs="Arial"/>
          <w:szCs w:val="24"/>
        </w:rPr>
      </w:pPr>
      <w:r w:rsidRPr="00B968B8">
        <w:rPr>
          <w:rFonts w:cs="Arial"/>
          <w:szCs w:val="24"/>
        </w:rPr>
        <w:t>Personal injury as a specialized subsection of Tort Law requiring proof of liability for a recognized tort, causation, and damages.</w:t>
      </w:r>
    </w:p>
    <w:p w14:paraId="64C37E71" w14:textId="77777777" w:rsidR="00737B3E" w:rsidRPr="00E91655" w:rsidRDefault="00737B3E" w:rsidP="00737B3E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3AD6A991" w14:textId="77777777" w:rsidR="00737B3E" w:rsidRPr="00B968B8" w:rsidRDefault="00737B3E" w:rsidP="00737B3E">
      <w:pPr>
        <w:pStyle w:val="ListParagraph"/>
        <w:numPr>
          <w:ilvl w:val="0"/>
          <w:numId w:val="11"/>
        </w:numPr>
        <w:tabs>
          <w:tab w:val="left" w:pos="342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Pr="00B968B8">
        <w:rPr>
          <w:rFonts w:cs="Arial"/>
          <w:szCs w:val="24"/>
        </w:rPr>
        <w:t>ypes of personal injury claims: motor vehicle accidents, occupier’s liability, sexual violence, physical violence, product liability, municipal liability, slip and fall, professional negligence/malpractice, sports injuries, etc.</w:t>
      </w:r>
    </w:p>
    <w:p w14:paraId="5833E475" w14:textId="77777777" w:rsidR="00737B3E" w:rsidRPr="00E91655" w:rsidRDefault="00737B3E" w:rsidP="00737B3E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</w:p>
    <w:p w14:paraId="59D052F7" w14:textId="77777777" w:rsidR="00737B3E" w:rsidRPr="00B968B8" w:rsidRDefault="00737B3E" w:rsidP="00737B3E">
      <w:pPr>
        <w:pStyle w:val="ListParagraph"/>
        <w:numPr>
          <w:ilvl w:val="0"/>
          <w:numId w:val="11"/>
        </w:numPr>
        <w:tabs>
          <w:tab w:val="left" w:pos="342"/>
        </w:tabs>
        <w:jc w:val="both"/>
        <w:rPr>
          <w:rFonts w:cs="Arial"/>
          <w:szCs w:val="24"/>
        </w:rPr>
      </w:pPr>
      <w:r w:rsidRPr="00B968B8">
        <w:rPr>
          <w:rFonts w:cs="Arial"/>
          <w:szCs w:val="24"/>
        </w:rPr>
        <w:t>Motor vehicle claims in British Columbia – Tort and Part 7</w:t>
      </w:r>
      <w:r>
        <w:rPr>
          <w:rFonts w:cs="Arial"/>
          <w:szCs w:val="24"/>
        </w:rPr>
        <w:t>/10</w:t>
      </w:r>
      <w:r w:rsidRPr="00B968B8">
        <w:rPr>
          <w:rFonts w:cs="Arial"/>
          <w:szCs w:val="24"/>
        </w:rPr>
        <w:t xml:space="preserve"> (Rehabilitation</w:t>
      </w:r>
      <w:r>
        <w:rPr>
          <w:rFonts w:cs="Arial"/>
          <w:szCs w:val="24"/>
        </w:rPr>
        <w:t xml:space="preserve"> Benefits</w:t>
      </w:r>
      <w:r w:rsidRPr="00B968B8">
        <w:rPr>
          <w:rFonts w:cs="Arial"/>
          <w:szCs w:val="24"/>
        </w:rPr>
        <w:t>) claims.</w:t>
      </w:r>
    </w:p>
    <w:p w14:paraId="280BAE3D" w14:textId="77777777" w:rsidR="00737B3E" w:rsidRPr="00E91655" w:rsidRDefault="00737B3E" w:rsidP="00737B3E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63283233" w14:textId="77777777" w:rsidR="00737B3E" w:rsidRPr="00B968B8" w:rsidRDefault="00737B3E" w:rsidP="00737B3E">
      <w:pPr>
        <w:pStyle w:val="ListParagraph"/>
        <w:numPr>
          <w:ilvl w:val="0"/>
          <w:numId w:val="11"/>
        </w:numPr>
        <w:tabs>
          <w:tab w:val="left" w:pos="342"/>
        </w:tabs>
        <w:jc w:val="both"/>
        <w:rPr>
          <w:rFonts w:cs="Arial"/>
          <w:szCs w:val="24"/>
        </w:rPr>
      </w:pPr>
      <w:r w:rsidRPr="00B968B8">
        <w:rPr>
          <w:rFonts w:cs="Arial"/>
          <w:szCs w:val="24"/>
        </w:rPr>
        <w:t>The various tort regimes applicable to motor vehicle claims in Canada: no-fault insurance (Quebec), optional no-fault (Saskatchewan and Manitoba), thresholds, deductibles and caps applied to tort claims (Ontario, Alberta, and Maritimes), and rehabilitation benefits (all provinces).</w:t>
      </w:r>
    </w:p>
    <w:p w14:paraId="181AB8C7" w14:textId="77777777" w:rsidR="00737B3E" w:rsidRPr="00E91655" w:rsidRDefault="00737B3E" w:rsidP="00737B3E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</w:p>
    <w:p w14:paraId="542F737F" w14:textId="77777777" w:rsidR="00737B3E" w:rsidRPr="00B968B8" w:rsidRDefault="00737B3E" w:rsidP="00737B3E">
      <w:pPr>
        <w:pStyle w:val="ListParagraph"/>
        <w:numPr>
          <w:ilvl w:val="0"/>
          <w:numId w:val="11"/>
        </w:numPr>
        <w:tabs>
          <w:tab w:val="left" w:pos="342"/>
        </w:tabs>
        <w:jc w:val="both"/>
        <w:rPr>
          <w:rFonts w:cs="Arial"/>
          <w:szCs w:val="24"/>
        </w:rPr>
      </w:pPr>
      <w:r w:rsidRPr="00B968B8">
        <w:rPr>
          <w:rFonts w:cs="Arial"/>
          <w:szCs w:val="24"/>
        </w:rPr>
        <w:t>ICBC’s new “no fault” regime in British Columbia</w:t>
      </w:r>
    </w:p>
    <w:p w14:paraId="3B6EBABC" w14:textId="77777777" w:rsidR="00737B3E" w:rsidRPr="00E91655" w:rsidRDefault="00737B3E" w:rsidP="00737B3E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21FE91D8" w14:textId="77777777" w:rsidR="00737B3E" w:rsidRPr="00B968B8" w:rsidRDefault="00737B3E" w:rsidP="00737B3E">
      <w:pPr>
        <w:pStyle w:val="ListParagraph"/>
        <w:numPr>
          <w:ilvl w:val="0"/>
          <w:numId w:val="11"/>
        </w:numPr>
        <w:tabs>
          <w:tab w:val="left" w:pos="342"/>
        </w:tabs>
        <w:jc w:val="both"/>
        <w:rPr>
          <w:rFonts w:cs="Arial"/>
          <w:szCs w:val="24"/>
        </w:rPr>
      </w:pPr>
      <w:r w:rsidRPr="00B968B8">
        <w:rPr>
          <w:rFonts w:cs="Arial"/>
          <w:szCs w:val="24"/>
        </w:rPr>
        <w:t>Tort Reform in Canada and Hot Coffee discussion.</w:t>
      </w:r>
    </w:p>
    <w:p w14:paraId="3E2DD340" w14:textId="77777777" w:rsidR="00737B3E" w:rsidRPr="00E91655" w:rsidRDefault="00737B3E" w:rsidP="00737B3E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7F0E1889" w14:textId="611332CA" w:rsidR="00737B3E" w:rsidRDefault="00737B3E" w:rsidP="00737B3E">
      <w:pPr>
        <w:keepNext/>
        <w:keepLines/>
        <w:widowControl w:val="0"/>
        <w:autoSpaceDE w:val="0"/>
        <w:autoSpaceDN w:val="0"/>
        <w:adjustRightInd w:val="0"/>
        <w:spacing w:after="240" w:line="271" w:lineRule="exact"/>
        <w:jc w:val="both"/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2:</w:t>
      </w:r>
      <w:r w:rsidRPr="003269BF">
        <w:rPr>
          <w:rFonts w:ascii="Arial" w:eastAsiaTheme="minorEastAsia" w:hAnsi="Arial" w:cs="Arial"/>
          <w:bCs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January 1</w:t>
      </w:r>
      <w:r w:rsidR="00354A9A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5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, 202</w:t>
      </w:r>
      <w:r w:rsidR="00354A9A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4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 - </w:t>
      </w:r>
      <w:proofErr w:type="gramStart"/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Liability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 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 (</w:t>
      </w:r>
      <w:proofErr w:type="gramEnd"/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SLK)</w:t>
      </w:r>
    </w:p>
    <w:p w14:paraId="5AD03B40" w14:textId="77777777" w:rsidR="00737B3E" w:rsidRPr="00E91655" w:rsidRDefault="00737B3E" w:rsidP="00737B3E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The elements of proving liability in negligence:</w:t>
      </w:r>
    </w:p>
    <w:p w14:paraId="017DED48" w14:textId="77777777" w:rsidR="00737B3E" w:rsidRDefault="00737B3E" w:rsidP="00737B3E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 xml:space="preserve">Duty of care </w:t>
      </w:r>
    </w:p>
    <w:p w14:paraId="57048D44" w14:textId="77777777" w:rsidR="00737B3E" w:rsidRPr="00E91655" w:rsidRDefault="00737B3E" w:rsidP="00737B3E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Breach of that duty</w:t>
      </w:r>
      <w:r>
        <w:rPr>
          <w:rFonts w:ascii="Arial" w:eastAsiaTheme="minorEastAsia" w:hAnsi="Arial" w:cs="Arial"/>
          <w:sz w:val="24"/>
          <w:szCs w:val="24"/>
        </w:rPr>
        <w:t xml:space="preserve"> (an actionable wrong</w:t>
      </w:r>
      <w:proofErr w:type="gramStart"/>
      <w:r>
        <w:rPr>
          <w:rFonts w:ascii="Arial" w:eastAsiaTheme="minorEastAsia" w:hAnsi="Arial" w:cs="Arial"/>
          <w:sz w:val="24"/>
          <w:szCs w:val="24"/>
        </w:rPr>
        <w:t>)</w:t>
      </w:r>
      <w:r w:rsidRPr="00E91655">
        <w:rPr>
          <w:rFonts w:ascii="Arial" w:eastAsiaTheme="minorEastAsia" w:hAnsi="Arial" w:cs="Arial"/>
          <w:sz w:val="24"/>
          <w:szCs w:val="24"/>
        </w:rPr>
        <w:t>;</w:t>
      </w:r>
      <w:proofErr w:type="gramEnd"/>
    </w:p>
    <w:p w14:paraId="64AC46B0" w14:textId="77777777" w:rsidR="00737B3E" w:rsidRPr="00E91655" w:rsidRDefault="00737B3E" w:rsidP="00737B3E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Causation; and</w:t>
      </w:r>
    </w:p>
    <w:p w14:paraId="4020C333" w14:textId="77777777" w:rsidR="00737B3E" w:rsidRPr="00E91655" w:rsidRDefault="00737B3E" w:rsidP="00737B3E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Damages.</w:t>
      </w:r>
    </w:p>
    <w:p w14:paraId="43ED5FA2" w14:textId="77777777" w:rsidR="00737B3E" w:rsidRPr="00E91655" w:rsidRDefault="00737B3E" w:rsidP="00737B3E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lastRenderedPageBreak/>
        <w:t>Burden of proof</w:t>
      </w:r>
    </w:p>
    <w:p w14:paraId="047A971B" w14:textId="77777777" w:rsidR="00737B3E" w:rsidRDefault="00737B3E" w:rsidP="00737B3E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Standard of proof</w:t>
      </w:r>
    </w:p>
    <w:p w14:paraId="6E03A4B2" w14:textId="77777777" w:rsidR="00737B3E" w:rsidRPr="00E91655" w:rsidRDefault="00737B3E" w:rsidP="00737B3E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Apportionment of fault</w:t>
      </w:r>
    </w:p>
    <w:p w14:paraId="1CD24238" w14:textId="77777777" w:rsidR="00737B3E" w:rsidRPr="00EA6F5E" w:rsidRDefault="00737B3E" w:rsidP="00737B3E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color w:val="000000"/>
          <w:sz w:val="24"/>
          <w:szCs w:val="24"/>
        </w:rPr>
        <w:t>Vicarious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liability: why, how, and when</w:t>
      </w:r>
    </w:p>
    <w:p w14:paraId="49431411" w14:textId="77777777" w:rsidR="00737B3E" w:rsidRPr="00E91655" w:rsidRDefault="00737B3E" w:rsidP="00737B3E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Applying the theory of p</w:t>
      </w:r>
      <w:r w:rsidRPr="00E91655">
        <w:rPr>
          <w:rFonts w:ascii="Arial" w:eastAsiaTheme="minorEastAsia" w:hAnsi="Arial" w:cs="Arial"/>
          <w:sz w:val="24"/>
          <w:szCs w:val="24"/>
        </w:rPr>
        <w:t>roving liabi</w:t>
      </w:r>
      <w:r>
        <w:rPr>
          <w:rFonts w:ascii="Arial" w:eastAsiaTheme="minorEastAsia" w:hAnsi="Arial" w:cs="Arial"/>
          <w:sz w:val="24"/>
          <w:szCs w:val="24"/>
        </w:rPr>
        <w:t>lity in motor vehicle collisions, with reference to real case examples</w:t>
      </w:r>
      <w:r w:rsidRPr="00E91655">
        <w:rPr>
          <w:rFonts w:ascii="Arial" w:eastAsiaTheme="minorEastAsia" w:hAnsi="Arial" w:cs="Arial"/>
          <w:sz w:val="24"/>
          <w:szCs w:val="24"/>
        </w:rPr>
        <w:t>:</w:t>
      </w:r>
    </w:p>
    <w:p w14:paraId="2D65B315" w14:textId="77777777" w:rsidR="00737B3E" w:rsidRPr="00E91655" w:rsidRDefault="00737B3E" w:rsidP="00737B3E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 xml:space="preserve">Left turn </w:t>
      </w:r>
      <w:proofErr w:type="gramStart"/>
      <w:r w:rsidRPr="00E91655">
        <w:rPr>
          <w:rFonts w:ascii="Arial" w:eastAsiaTheme="minorEastAsia" w:hAnsi="Arial" w:cs="Arial"/>
          <w:sz w:val="24"/>
          <w:szCs w:val="24"/>
        </w:rPr>
        <w:t>collisions</w:t>
      </w:r>
      <w:proofErr w:type="gramEnd"/>
    </w:p>
    <w:p w14:paraId="3193FD7A" w14:textId="77777777" w:rsidR="00737B3E" w:rsidRPr="00014016" w:rsidRDefault="00737B3E" w:rsidP="00737B3E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Rear-end </w:t>
      </w:r>
      <w:proofErr w:type="gramStart"/>
      <w:r>
        <w:rPr>
          <w:rFonts w:ascii="Arial" w:eastAsiaTheme="minorEastAsia" w:hAnsi="Arial" w:cs="Arial"/>
          <w:sz w:val="24"/>
          <w:szCs w:val="24"/>
        </w:rPr>
        <w:t>collision</w:t>
      </w:r>
      <w:proofErr w:type="gramEnd"/>
    </w:p>
    <w:p w14:paraId="15700ACA" w14:textId="77777777" w:rsidR="00737B3E" w:rsidRPr="00E91655" w:rsidRDefault="00737B3E" w:rsidP="00737B3E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</w:t>
      </w:r>
      <w:r w:rsidRPr="00E91655">
        <w:rPr>
          <w:rFonts w:ascii="Arial" w:eastAsiaTheme="minorEastAsia" w:hAnsi="Arial" w:cs="Arial"/>
          <w:sz w:val="24"/>
          <w:szCs w:val="24"/>
        </w:rPr>
        <w:t>gony of the collision</w:t>
      </w:r>
    </w:p>
    <w:p w14:paraId="065A9638" w14:textId="77777777" w:rsidR="00737B3E" w:rsidRDefault="00737B3E" w:rsidP="00737B3E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Applying the theory of p</w:t>
      </w:r>
      <w:r w:rsidRPr="00E91655">
        <w:rPr>
          <w:rFonts w:ascii="Arial" w:eastAsiaTheme="minorEastAsia" w:hAnsi="Arial" w:cs="Arial"/>
          <w:sz w:val="24"/>
          <w:szCs w:val="24"/>
        </w:rPr>
        <w:t xml:space="preserve">roving </w:t>
      </w:r>
      <w:r>
        <w:rPr>
          <w:rFonts w:ascii="Arial" w:eastAsiaTheme="minorEastAsia" w:hAnsi="Arial" w:cs="Arial"/>
          <w:sz w:val="24"/>
          <w:szCs w:val="24"/>
        </w:rPr>
        <w:t xml:space="preserve">Occupier’s liability, with reference to real case examples </w:t>
      </w:r>
    </w:p>
    <w:p w14:paraId="5C41839C" w14:textId="77777777" w:rsidR="00737B3E" w:rsidRPr="00014016" w:rsidRDefault="00737B3E" w:rsidP="00737B3E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14016">
        <w:rPr>
          <w:rFonts w:ascii="Arial" w:eastAsiaTheme="minorEastAsia" w:hAnsi="Arial" w:cs="Arial"/>
          <w:sz w:val="24"/>
          <w:szCs w:val="24"/>
        </w:rPr>
        <w:t xml:space="preserve">Applying the theory of proving </w:t>
      </w:r>
      <w:r>
        <w:rPr>
          <w:rFonts w:ascii="Arial" w:eastAsiaTheme="minorEastAsia" w:hAnsi="Arial" w:cs="Arial"/>
          <w:sz w:val="24"/>
          <w:szCs w:val="24"/>
        </w:rPr>
        <w:t>assault and battery, with reference to real case examples</w:t>
      </w:r>
    </w:p>
    <w:p w14:paraId="5862EA63" w14:textId="77777777" w:rsidR="00737B3E" w:rsidRPr="00E91655" w:rsidRDefault="00737B3E" w:rsidP="00737B3E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65C6B553" w14:textId="1BAD5CDB" w:rsidR="00737B3E" w:rsidRPr="003269BF" w:rsidRDefault="00737B3E" w:rsidP="00737B3E">
      <w:pPr>
        <w:keepNext/>
        <w:keepLines/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Arial" w:eastAsiaTheme="minorEastAsia" w:hAnsi="Arial" w:cs="Arial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3:</w:t>
      </w:r>
      <w:r w:rsidRPr="003269BF">
        <w:rPr>
          <w:rFonts w:ascii="Arial" w:eastAsiaTheme="minorEastAsia" w:hAnsi="Arial" w:cs="Arial"/>
          <w:bCs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January 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2</w:t>
      </w:r>
      <w:r w:rsidR="00354A9A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2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, 202</w:t>
      </w:r>
      <w:r w:rsidR="00354A9A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4</w:t>
      </w:r>
      <w:r w:rsidRPr="003269BF">
        <w:rPr>
          <w:rFonts w:ascii="Arial" w:eastAsiaTheme="minorEastAsia" w:hAnsi="Arial" w:cs="Arial"/>
          <w:sz w:val="24"/>
          <w:szCs w:val="24"/>
          <w:u w:val="single"/>
          <w:lang w:val="en-CA"/>
        </w:rPr>
        <w:t xml:space="preserve"> </w:t>
      </w:r>
      <w:r>
        <w:rPr>
          <w:rFonts w:ascii="Arial" w:eastAsiaTheme="minorEastAsia" w:hAnsi="Arial" w:cs="Arial"/>
          <w:sz w:val="24"/>
          <w:szCs w:val="24"/>
          <w:u w:val="single"/>
          <w:lang w:val="en-CA"/>
        </w:rPr>
        <w:t>–</w:t>
      </w:r>
      <w:r w:rsidRPr="003269BF">
        <w:rPr>
          <w:rFonts w:ascii="Arial" w:eastAsiaTheme="minorEastAsia" w:hAnsi="Arial" w:cs="Arial"/>
          <w:sz w:val="24"/>
          <w:szCs w:val="24"/>
          <w:u w:val="single"/>
          <w:lang w:val="en-CA"/>
        </w:rPr>
        <w:t xml:space="preserve"> </w:t>
      </w:r>
      <w:proofErr w:type="gramStart"/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Causation</w:t>
      </w: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  (</w:t>
      </w:r>
      <w:proofErr w:type="gramEnd"/>
      <w:r w:rsidR="00B16EF5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TM/DG</w:t>
      </w: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)</w:t>
      </w:r>
    </w:p>
    <w:p w14:paraId="1327176F" w14:textId="77777777" w:rsidR="00737B3E" w:rsidRPr="00E91655" w:rsidRDefault="00737B3E" w:rsidP="00737B3E">
      <w:pPr>
        <w:widowControl w:val="0"/>
        <w:autoSpaceDE w:val="0"/>
        <w:autoSpaceDN w:val="0"/>
        <w:adjustRightInd w:val="0"/>
        <w:spacing w:before="15" w:after="0" w:line="280" w:lineRule="exact"/>
        <w:jc w:val="both"/>
        <w:rPr>
          <w:rFonts w:ascii="Arial" w:eastAsiaTheme="minorEastAsia" w:hAnsi="Arial" w:cs="Arial"/>
          <w:sz w:val="28"/>
          <w:szCs w:val="28"/>
          <w:lang w:val="en-CA"/>
        </w:rPr>
      </w:pPr>
    </w:p>
    <w:p w14:paraId="5DBAAE7A" w14:textId="77777777" w:rsidR="00737B3E" w:rsidRPr="00E91655" w:rsidRDefault="00737B3E" w:rsidP="00737B3E">
      <w:pPr>
        <w:widowControl w:val="0"/>
        <w:numPr>
          <w:ilvl w:val="0"/>
          <w:numId w:val="3"/>
        </w:numPr>
        <w:tabs>
          <w:tab w:val="left" w:pos="800"/>
          <w:tab w:val="left" w:pos="7020"/>
        </w:tabs>
        <w:autoSpaceDE w:val="0"/>
        <w:autoSpaceDN w:val="0"/>
        <w:adjustRightInd w:val="0"/>
        <w:spacing w:before="22" w:after="0" w:line="276" w:lineRule="exact"/>
        <w:ind w:right="7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pacing w:val="1"/>
          <w:sz w:val="24"/>
          <w:szCs w:val="24"/>
          <w:lang w:val="en-CA"/>
        </w:rPr>
        <w:t xml:space="preserve">Defining causation </w:t>
      </w:r>
      <w:r>
        <w:rPr>
          <w:rFonts w:ascii="Arial" w:eastAsiaTheme="minorEastAsia" w:hAnsi="Arial" w:cs="Arial"/>
          <w:spacing w:val="1"/>
          <w:sz w:val="24"/>
          <w:szCs w:val="24"/>
          <w:lang w:val="en-CA"/>
        </w:rPr>
        <w:t>in the Supreme Court of Canada</w:t>
      </w:r>
    </w:p>
    <w:p w14:paraId="5DC45E27" w14:textId="77777777" w:rsidR="00737B3E" w:rsidRPr="00E91655" w:rsidRDefault="00737B3E" w:rsidP="00737B3E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Arial" w:eastAsiaTheme="minorEastAsia" w:hAnsi="Arial" w:cs="Arial"/>
          <w:sz w:val="26"/>
          <w:szCs w:val="26"/>
          <w:lang w:val="en-CA"/>
        </w:rPr>
      </w:pPr>
    </w:p>
    <w:p w14:paraId="515CE438" w14:textId="77777777" w:rsidR="00737B3E" w:rsidRPr="00E91655" w:rsidRDefault="00737B3E" w:rsidP="00737B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Two tests for causation: “but for” test a</w:t>
      </w:r>
      <w:r>
        <w:rPr>
          <w:rFonts w:ascii="Arial" w:eastAsiaTheme="minorEastAsia" w:hAnsi="Arial" w:cs="Arial"/>
          <w:sz w:val="24"/>
          <w:szCs w:val="24"/>
          <w:lang w:val="en-CA"/>
        </w:rPr>
        <w:t>nd “material contribution test”</w:t>
      </w:r>
    </w:p>
    <w:p w14:paraId="73AC2151" w14:textId="77777777" w:rsidR="00737B3E" w:rsidRPr="00E91655" w:rsidRDefault="00737B3E" w:rsidP="00737B3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n-CA"/>
        </w:rPr>
      </w:pPr>
    </w:p>
    <w:p w14:paraId="2D870CA0" w14:textId="77777777" w:rsidR="00737B3E" w:rsidRDefault="00737B3E" w:rsidP="00737B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Complex causation issues: </w:t>
      </w:r>
    </w:p>
    <w:p w14:paraId="30FC14B1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51B2977A" w14:textId="77777777" w:rsidR="00737B3E" w:rsidRDefault="00737B3E" w:rsidP="00737B3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</w:t>
      </w: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re-existing 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injuries or health </w:t>
      </w: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conditions;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4B6A009B" w14:textId="77777777" w:rsidR="00737B3E" w:rsidRDefault="00737B3E" w:rsidP="00737B3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M</w:t>
      </w:r>
      <w:r w:rsidRPr="00E91655">
        <w:rPr>
          <w:rFonts w:ascii="Arial" w:eastAsiaTheme="minorEastAsia" w:hAnsi="Arial" w:cs="Arial"/>
          <w:sz w:val="24"/>
          <w:szCs w:val="24"/>
          <w:lang w:val="en-CA"/>
        </w:rPr>
        <w:t>ultiple tor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tious and non-tortious </w:t>
      </w: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events;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3CA6199E" w14:textId="77777777" w:rsidR="00737B3E" w:rsidRDefault="00737B3E" w:rsidP="00737B3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B968B8">
        <w:rPr>
          <w:rFonts w:ascii="Arial" w:eastAsiaTheme="minorEastAsia" w:hAnsi="Arial" w:cs="Arial"/>
          <w:sz w:val="24"/>
          <w:szCs w:val="24"/>
          <w:lang w:val="en-CA"/>
        </w:rPr>
        <w:t>Divisible and indivisible injuries</w:t>
      </w:r>
    </w:p>
    <w:p w14:paraId="4B319E09" w14:textId="77777777" w:rsidR="00737B3E" w:rsidRPr="00B968B8" w:rsidRDefault="00737B3E" w:rsidP="00737B3E">
      <w:pPr>
        <w:widowControl w:val="0"/>
        <w:autoSpaceDE w:val="0"/>
        <w:autoSpaceDN w:val="0"/>
        <w:adjustRightInd w:val="0"/>
        <w:spacing w:after="0" w:line="240" w:lineRule="auto"/>
        <w:ind w:left="1524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49889EBA" w14:textId="77777777" w:rsidR="00737B3E" w:rsidRDefault="00737B3E" w:rsidP="00737B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B968B8">
        <w:rPr>
          <w:rFonts w:ascii="Arial" w:eastAsiaTheme="minorEastAsia" w:hAnsi="Arial" w:cs="Arial"/>
          <w:sz w:val="24"/>
          <w:szCs w:val="24"/>
          <w:lang w:val="en-CA"/>
        </w:rPr>
        <w:t>Psychological injuries as a special case</w:t>
      </w:r>
    </w:p>
    <w:p w14:paraId="193E2F26" w14:textId="77777777" w:rsidR="00737B3E" w:rsidRPr="00B968B8" w:rsidRDefault="00737B3E" w:rsidP="00737B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Addiction as a special case</w:t>
      </w:r>
    </w:p>
    <w:p w14:paraId="01A375A9" w14:textId="77777777" w:rsidR="00737B3E" w:rsidRPr="00E91655" w:rsidRDefault="00737B3E" w:rsidP="00737B3E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76E5985A" w14:textId="2A5761C3" w:rsidR="00737B3E" w:rsidRPr="003269BF" w:rsidRDefault="00737B3E" w:rsidP="00737B3E">
      <w:pPr>
        <w:widowControl w:val="0"/>
        <w:autoSpaceDE w:val="0"/>
        <w:autoSpaceDN w:val="0"/>
        <w:adjustRightInd w:val="0"/>
        <w:spacing w:before="240" w:after="0" w:line="271" w:lineRule="exact"/>
        <w:jc w:val="both"/>
        <w:rPr>
          <w:rFonts w:ascii="Arial" w:eastAsiaTheme="minorEastAsia" w:hAnsi="Arial" w:cs="Arial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4:</w:t>
      </w:r>
      <w:r w:rsidRPr="003269BF">
        <w:rPr>
          <w:rFonts w:ascii="Arial" w:eastAsiaTheme="minorEastAsia" w:hAnsi="Arial" w:cs="Arial"/>
          <w:bCs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January </w:t>
      </w:r>
      <w:r w:rsidR="00354A9A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29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, 202</w:t>
      </w:r>
      <w:r w:rsidR="00354A9A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4</w:t>
      </w:r>
      <w:r w:rsidRPr="003269BF">
        <w:rPr>
          <w:rFonts w:ascii="Arial" w:eastAsiaTheme="minorEastAsia" w:hAnsi="Arial" w:cs="Arial"/>
          <w:sz w:val="24"/>
          <w:szCs w:val="24"/>
          <w:u w:val="single"/>
          <w:lang w:val="en-CA"/>
        </w:rPr>
        <w:t xml:space="preserve"> - </w:t>
      </w:r>
      <w:proofErr w:type="gramStart"/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Non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-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p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ec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un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iary</w:t>
      </w:r>
      <w:proofErr w:type="gramEnd"/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 da</w:t>
      </w:r>
      <w:r w:rsidRPr="003269BF">
        <w:rPr>
          <w:rFonts w:ascii="Arial" w:eastAsiaTheme="minorEastAsia" w:hAnsi="Arial" w:cs="Arial"/>
          <w:b/>
          <w:bCs/>
          <w:spacing w:val="-3"/>
          <w:sz w:val="24"/>
          <w:szCs w:val="24"/>
          <w:u w:val="single"/>
          <w:lang w:val="en-CA"/>
        </w:rPr>
        <w:t>m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ag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e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s</w:t>
      </w: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 </w:t>
      </w:r>
      <w:r w:rsidR="00B16EF5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(</w:t>
      </w:r>
      <w:r w:rsidR="00354A9A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SLK</w:t>
      </w: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)</w:t>
      </w:r>
    </w:p>
    <w:p w14:paraId="6112AB3B" w14:textId="77777777" w:rsidR="00737B3E" w:rsidRPr="008827CB" w:rsidRDefault="00737B3E" w:rsidP="00737B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</w:rPr>
      </w:pPr>
    </w:p>
    <w:p w14:paraId="243FE973" w14:textId="77777777" w:rsidR="00737B3E" w:rsidRPr="008827CB" w:rsidRDefault="00737B3E" w:rsidP="00737B3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</w:rPr>
      </w:pPr>
      <w:r w:rsidRPr="008827CB">
        <w:rPr>
          <w:rFonts w:ascii="Arial" w:eastAsiaTheme="minorEastAsia" w:hAnsi="Arial" w:cs="Arial"/>
          <w:color w:val="000000"/>
          <w:sz w:val="24"/>
          <w:szCs w:val="24"/>
        </w:rPr>
        <w:t xml:space="preserve">Non-Pecuniary Damages: Pain, suffering, loss of enjoyment of life, and loss of amenities – quantifying the unquantifiable </w:t>
      </w:r>
    </w:p>
    <w:p w14:paraId="42EBB3A6" w14:textId="77777777" w:rsidR="00737B3E" w:rsidRPr="008827CB" w:rsidRDefault="00737B3E" w:rsidP="00737B3E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6757BD18" w14:textId="77777777" w:rsidR="00737B3E" w:rsidRPr="00B968B8" w:rsidRDefault="00737B3E" w:rsidP="00737B3E">
      <w:pPr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 w:rsidRPr="00B968B8">
        <w:rPr>
          <w:rFonts w:ascii="Arial" w:eastAsiaTheme="minorEastAsia" w:hAnsi="Arial" w:cs="Arial"/>
          <w:color w:val="000000"/>
          <w:sz w:val="24"/>
          <w:szCs w:val="24"/>
        </w:rPr>
        <w:t>“Rough upper limit” or “cap” for non-pecuniary damages</w:t>
      </w:r>
    </w:p>
    <w:p w14:paraId="2BFE4119" w14:textId="77777777" w:rsidR="00737B3E" w:rsidRPr="00B968B8" w:rsidRDefault="00737B3E" w:rsidP="00737B3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8827CB">
        <w:rPr>
          <w:rFonts w:ascii="Arial" w:eastAsiaTheme="minorEastAsia" w:hAnsi="Arial" w:cs="Arial"/>
          <w:color w:val="000000"/>
          <w:sz w:val="24"/>
          <w:szCs w:val="24"/>
        </w:rPr>
        <w:t xml:space="preserve">The “Minor Injury Cap” </w:t>
      </w:r>
    </w:p>
    <w:p w14:paraId="54142DD4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252EFE60" w14:textId="77777777" w:rsidR="00737B3E" w:rsidRDefault="00737B3E" w:rsidP="00737B3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Non-pecuniary damages in intentional tort claims</w:t>
      </w:r>
    </w:p>
    <w:p w14:paraId="16E172FB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6204D34F" w14:textId="77777777" w:rsidR="00737B3E" w:rsidRPr="008827CB" w:rsidRDefault="00737B3E" w:rsidP="00737B3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 w:rsidRPr="008827CB">
        <w:rPr>
          <w:rFonts w:ascii="Arial" w:eastAsiaTheme="minorEastAsia" w:hAnsi="Arial" w:cs="Arial"/>
          <w:color w:val="000000"/>
          <w:sz w:val="24"/>
          <w:szCs w:val="24"/>
        </w:rPr>
        <w:t>Ag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gravated versus punitive (non-compensatory) </w:t>
      </w:r>
      <w:proofErr w:type="gramStart"/>
      <w:r>
        <w:rPr>
          <w:rFonts w:ascii="Arial" w:eastAsiaTheme="minorEastAsia" w:hAnsi="Arial" w:cs="Arial"/>
          <w:color w:val="000000"/>
          <w:sz w:val="24"/>
          <w:szCs w:val="24"/>
        </w:rPr>
        <w:t>damages</w:t>
      </w:r>
      <w:proofErr w:type="gramEnd"/>
      <w:r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</w:p>
    <w:p w14:paraId="6E2B6C84" w14:textId="77777777" w:rsidR="00737B3E" w:rsidRPr="008827CB" w:rsidRDefault="00737B3E" w:rsidP="00737B3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2EEF699" w14:textId="77777777" w:rsidR="00737B3E" w:rsidRPr="00E91655" w:rsidRDefault="00737B3E" w:rsidP="00737B3E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7476FBC2" w14:textId="79E3FBB8" w:rsidR="00737B3E" w:rsidRPr="003269BF" w:rsidRDefault="00737B3E" w:rsidP="00737B3E">
      <w:pPr>
        <w:keepNext/>
        <w:keepLines/>
        <w:widowControl w:val="0"/>
        <w:autoSpaceDE w:val="0"/>
        <w:autoSpaceDN w:val="0"/>
        <w:adjustRightInd w:val="0"/>
        <w:spacing w:before="29" w:after="240" w:line="271" w:lineRule="exact"/>
        <w:rPr>
          <w:rFonts w:ascii="Arial" w:eastAsiaTheme="minorEastAsia" w:hAnsi="Arial" w:cs="Arial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5: February </w:t>
      </w:r>
      <w:r w:rsidR="00D96F7B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5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354A9A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4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– Pecuniary damages (</w:t>
      </w:r>
      <w:r w:rsidR="00B16EF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JG/TM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)</w:t>
      </w:r>
    </w:p>
    <w:p w14:paraId="13A539D0" w14:textId="77777777" w:rsidR="00737B3E" w:rsidRPr="00E91655" w:rsidRDefault="00737B3E" w:rsidP="00737B3E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</w:p>
    <w:p w14:paraId="44A7AF9D" w14:textId="77777777" w:rsidR="00737B3E" w:rsidRPr="00E91655" w:rsidRDefault="00737B3E" w:rsidP="00737B3E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 w:rsidRPr="00E91655">
        <w:rPr>
          <w:rFonts w:ascii="Arial" w:eastAsiaTheme="minorEastAsia" w:hAnsi="Arial" w:cs="Arial"/>
          <w:i/>
          <w:sz w:val="24"/>
          <w:szCs w:val="20"/>
          <w:lang w:val="en-CA"/>
        </w:rPr>
        <w:t>Restitutio in integrum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 xml:space="preserve"> – a principled approach to full compensation, from the SCC </w:t>
      </w:r>
      <w:r>
        <w:rPr>
          <w:rFonts w:ascii="Arial" w:eastAsiaTheme="minorEastAsia" w:hAnsi="Arial" w:cs="Arial"/>
          <w:sz w:val="24"/>
          <w:szCs w:val="20"/>
          <w:lang w:val="en-CA"/>
        </w:rPr>
        <w:t>Tri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>logy.</w:t>
      </w:r>
    </w:p>
    <w:p w14:paraId="7008E5B6" w14:textId="77777777" w:rsidR="00737B3E" w:rsidRPr="00E91655" w:rsidRDefault="00737B3E" w:rsidP="00737B3E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0"/>
          <w:lang w:val="en-CA"/>
        </w:rPr>
      </w:pPr>
    </w:p>
    <w:p w14:paraId="2061627E" w14:textId="77777777" w:rsidR="00737B3E" w:rsidRDefault="00737B3E" w:rsidP="00737B3E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 w:rsidRPr="00AC036D">
        <w:rPr>
          <w:rFonts w:ascii="Arial" w:eastAsiaTheme="minorEastAsia" w:hAnsi="Arial" w:cs="Arial"/>
          <w:sz w:val="24"/>
          <w:szCs w:val="20"/>
          <w:lang w:val="en-CA"/>
        </w:rPr>
        <w:t xml:space="preserve">Past </w:t>
      </w:r>
      <w:r>
        <w:rPr>
          <w:rFonts w:ascii="Arial" w:eastAsiaTheme="minorEastAsia" w:hAnsi="Arial" w:cs="Arial"/>
          <w:sz w:val="24"/>
          <w:szCs w:val="20"/>
          <w:lang w:val="en-CA"/>
        </w:rPr>
        <w:t>lost earnings</w:t>
      </w:r>
    </w:p>
    <w:p w14:paraId="530C3A7D" w14:textId="77777777" w:rsidR="00737B3E" w:rsidRDefault="00737B3E" w:rsidP="00737B3E">
      <w:pPr>
        <w:pStyle w:val="ListParagraph"/>
        <w:rPr>
          <w:rFonts w:cs="Arial"/>
        </w:rPr>
      </w:pPr>
    </w:p>
    <w:p w14:paraId="172CA887" w14:textId="77777777" w:rsidR="00737B3E" w:rsidRPr="00AC036D" w:rsidRDefault="00737B3E" w:rsidP="00737B3E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>
        <w:rPr>
          <w:rFonts w:ascii="Arial" w:eastAsiaTheme="minorEastAsia" w:hAnsi="Arial" w:cs="Arial"/>
          <w:sz w:val="24"/>
          <w:szCs w:val="20"/>
          <w:lang w:val="en-CA"/>
        </w:rPr>
        <w:t>Future l</w:t>
      </w:r>
      <w:r w:rsidRPr="00AC036D">
        <w:rPr>
          <w:rFonts w:ascii="Arial" w:eastAsiaTheme="minorEastAsia" w:hAnsi="Arial" w:cs="Arial"/>
          <w:sz w:val="24"/>
          <w:szCs w:val="20"/>
          <w:lang w:val="en-CA"/>
        </w:rPr>
        <w:t xml:space="preserve">ost earning capacity </w:t>
      </w:r>
    </w:p>
    <w:p w14:paraId="2749F1BA" w14:textId="77777777" w:rsidR="00737B3E" w:rsidRDefault="00737B3E" w:rsidP="00737B3E">
      <w:pPr>
        <w:pStyle w:val="ListParagraph"/>
        <w:rPr>
          <w:rFonts w:cs="Arial"/>
        </w:rPr>
      </w:pPr>
    </w:p>
    <w:p w14:paraId="5ACB2644" w14:textId="77777777" w:rsidR="00737B3E" w:rsidRDefault="00737B3E" w:rsidP="00737B3E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 w:rsidRPr="00E91655">
        <w:rPr>
          <w:rFonts w:ascii="Arial" w:eastAsiaTheme="minorEastAsia" w:hAnsi="Arial" w:cs="Arial"/>
          <w:sz w:val="24"/>
          <w:szCs w:val="20"/>
          <w:lang w:val="en-CA"/>
        </w:rPr>
        <w:t>S</w:t>
      </w:r>
      <w:r>
        <w:rPr>
          <w:rFonts w:ascii="Arial" w:eastAsiaTheme="minorEastAsia" w:hAnsi="Arial" w:cs="Arial"/>
          <w:sz w:val="24"/>
          <w:szCs w:val="20"/>
          <w:lang w:val="en-CA"/>
        </w:rPr>
        <w:t xml:space="preserve">pecial damages </w:t>
      </w:r>
    </w:p>
    <w:p w14:paraId="3E87D34C" w14:textId="77777777" w:rsidR="00737B3E" w:rsidRDefault="00737B3E" w:rsidP="00737B3E">
      <w:pPr>
        <w:pStyle w:val="ListParagraph"/>
        <w:rPr>
          <w:rFonts w:cs="Arial"/>
        </w:rPr>
      </w:pPr>
    </w:p>
    <w:p w14:paraId="7BC1E738" w14:textId="77777777" w:rsidR="00737B3E" w:rsidRPr="00E91655" w:rsidRDefault="00737B3E" w:rsidP="00737B3E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>
        <w:rPr>
          <w:rFonts w:ascii="Arial" w:eastAsiaTheme="minorEastAsia" w:hAnsi="Arial" w:cs="Arial"/>
          <w:sz w:val="24"/>
          <w:szCs w:val="20"/>
          <w:lang w:val="en-CA"/>
        </w:rPr>
        <w:t>Future cost of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 xml:space="preserve"> care </w:t>
      </w:r>
    </w:p>
    <w:p w14:paraId="58D03CAA" w14:textId="77777777" w:rsidR="00737B3E" w:rsidRPr="00E91655" w:rsidRDefault="00737B3E" w:rsidP="00737B3E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0"/>
          <w:lang w:val="en-CA"/>
        </w:rPr>
      </w:pPr>
    </w:p>
    <w:p w14:paraId="47B42032" w14:textId="77777777" w:rsidR="00737B3E" w:rsidRDefault="00737B3E" w:rsidP="00737B3E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>
        <w:rPr>
          <w:rFonts w:ascii="Arial" w:eastAsiaTheme="minorEastAsia" w:hAnsi="Arial" w:cs="Arial"/>
          <w:sz w:val="24"/>
          <w:szCs w:val="20"/>
          <w:lang w:val="en-CA"/>
        </w:rPr>
        <w:t>Lost h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>omemaking</w:t>
      </w:r>
      <w:r>
        <w:rPr>
          <w:rFonts w:ascii="Arial" w:eastAsiaTheme="minorEastAsia" w:hAnsi="Arial" w:cs="Arial"/>
          <w:sz w:val="24"/>
          <w:szCs w:val="20"/>
          <w:lang w:val="en-CA"/>
        </w:rPr>
        <w:t xml:space="preserve"> and childcare ca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>pacity</w:t>
      </w:r>
    </w:p>
    <w:p w14:paraId="64440138" w14:textId="77777777" w:rsidR="00737B3E" w:rsidRDefault="00737B3E" w:rsidP="00737B3E">
      <w:pPr>
        <w:pStyle w:val="ListParagraph"/>
        <w:rPr>
          <w:rFonts w:cs="Arial"/>
        </w:rPr>
      </w:pPr>
    </w:p>
    <w:p w14:paraId="1FEFA021" w14:textId="77777777" w:rsidR="00737B3E" w:rsidRDefault="00737B3E" w:rsidP="00737B3E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>
        <w:rPr>
          <w:rFonts w:ascii="Arial" w:eastAsiaTheme="minorEastAsia" w:hAnsi="Arial" w:cs="Arial"/>
          <w:sz w:val="24"/>
          <w:szCs w:val="20"/>
          <w:lang w:val="en-CA"/>
        </w:rPr>
        <w:t>In trust claims</w:t>
      </w:r>
    </w:p>
    <w:p w14:paraId="46DEE336" w14:textId="77777777" w:rsidR="00737B3E" w:rsidRPr="00E91655" w:rsidRDefault="00737B3E" w:rsidP="00737B3E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0"/>
          <w:lang w:val="en-CA"/>
        </w:rPr>
      </w:pPr>
    </w:p>
    <w:p w14:paraId="6FBF648F" w14:textId="77777777" w:rsidR="00737B3E" w:rsidRPr="00E91655" w:rsidRDefault="00737B3E" w:rsidP="00737B3E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1C81A8E7" w14:textId="74905E1B" w:rsidR="00737B3E" w:rsidRPr="003269BF" w:rsidRDefault="00737B3E" w:rsidP="00737B3E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eastAsiaTheme="minorEastAsia" w:hAnsi="Arial" w:cs="Arial"/>
          <w:i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6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: February 1</w:t>
      </w:r>
      <w:r w:rsidR="00D96F7B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2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354A9A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4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i/>
          <w:sz w:val="24"/>
          <w:szCs w:val="24"/>
          <w:u w:val="single"/>
          <w:lang w:val="en-CA"/>
        </w:rPr>
        <w:t xml:space="preserve">- 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Defending</w:t>
      </w:r>
      <w:r w:rsidRPr="003269BF">
        <w:rPr>
          <w:rFonts w:ascii="Arial" w:eastAsiaTheme="minorEastAsia" w:hAnsi="Arial" w:cs="Arial"/>
          <w:b/>
          <w:bCs/>
          <w:spacing w:val="3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p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er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so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n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al</w:t>
      </w:r>
      <w:r w:rsidRPr="003269BF">
        <w:rPr>
          <w:rFonts w:ascii="Arial" w:eastAsiaTheme="minorEastAsia" w:hAnsi="Arial" w:cs="Arial"/>
          <w:b/>
          <w:bCs/>
          <w:spacing w:val="-2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i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n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ju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r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y 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c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la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i</w:t>
      </w:r>
      <w:r w:rsidRPr="003269BF">
        <w:rPr>
          <w:rFonts w:ascii="Arial" w:eastAsiaTheme="minorEastAsia" w:hAnsi="Arial" w:cs="Arial"/>
          <w:b/>
          <w:bCs/>
          <w:spacing w:val="-3"/>
          <w:sz w:val="24"/>
          <w:szCs w:val="24"/>
          <w:u w:val="single"/>
          <w:lang w:val="en-CA"/>
        </w:rPr>
        <w:t>m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s</w:t>
      </w: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 (</w:t>
      </w:r>
      <w:r w:rsidR="00B16EF5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JG</w:t>
      </w: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)</w:t>
      </w:r>
    </w:p>
    <w:p w14:paraId="35396F93" w14:textId="77777777" w:rsidR="00737B3E" w:rsidRPr="00E91655" w:rsidRDefault="00737B3E" w:rsidP="00737B3E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777A2314" w14:textId="77777777" w:rsidR="00737B3E" w:rsidRPr="00C67C29" w:rsidRDefault="00737B3E" w:rsidP="00737B3E">
      <w:pPr>
        <w:numPr>
          <w:ilvl w:val="0"/>
          <w:numId w:val="1"/>
        </w:numPr>
        <w:tabs>
          <w:tab w:val="clear" w:pos="360"/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C67C29">
        <w:rPr>
          <w:rFonts w:ascii="Arial" w:eastAsiaTheme="minorEastAsia" w:hAnsi="Arial" w:cs="Arial"/>
          <w:sz w:val="24"/>
          <w:szCs w:val="24"/>
          <w:lang w:val="en-CA"/>
        </w:rPr>
        <w:t xml:space="preserve">Inevitable Accidents </w:t>
      </w:r>
      <w:r>
        <w:rPr>
          <w:rFonts w:ascii="Arial" w:eastAsiaTheme="minorEastAsia" w:hAnsi="Arial" w:cs="Arial"/>
          <w:sz w:val="24"/>
          <w:szCs w:val="24"/>
          <w:lang w:val="en-CA"/>
        </w:rPr>
        <w:t>/ No Negligence</w:t>
      </w:r>
    </w:p>
    <w:p w14:paraId="23A0BDD0" w14:textId="77777777" w:rsidR="00737B3E" w:rsidRDefault="00737B3E" w:rsidP="00737B3E">
      <w:pPr>
        <w:numPr>
          <w:ilvl w:val="0"/>
          <w:numId w:val="1"/>
        </w:num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Waivers</w:t>
      </w:r>
      <w:r w:rsidRPr="00AC036D"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689E9EAA" w14:textId="77777777" w:rsidR="00737B3E" w:rsidRDefault="00737B3E" w:rsidP="00737B3E">
      <w:pPr>
        <w:numPr>
          <w:ilvl w:val="0"/>
          <w:numId w:val="1"/>
        </w:num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Statutory bars</w:t>
      </w:r>
    </w:p>
    <w:p w14:paraId="2839D240" w14:textId="77777777" w:rsidR="00737B3E" w:rsidRDefault="00737B3E" w:rsidP="00737B3E">
      <w:pPr>
        <w:numPr>
          <w:ilvl w:val="1"/>
          <w:numId w:val="1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Limitation Periods</w:t>
      </w:r>
    </w:p>
    <w:p w14:paraId="4D43A9B5" w14:textId="77777777" w:rsidR="00737B3E" w:rsidRPr="00AC036D" w:rsidRDefault="00737B3E" w:rsidP="00737B3E">
      <w:pPr>
        <w:numPr>
          <w:ilvl w:val="1"/>
          <w:numId w:val="1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AC036D">
        <w:rPr>
          <w:rFonts w:ascii="Arial" w:eastAsiaTheme="minorEastAsia" w:hAnsi="Arial" w:cs="Arial"/>
          <w:i/>
          <w:sz w:val="24"/>
          <w:szCs w:val="24"/>
          <w:lang w:val="en-CA"/>
        </w:rPr>
        <w:t>Workers’ Compensation Act</w:t>
      </w:r>
      <w:r w:rsidRPr="00AC036D">
        <w:rPr>
          <w:rFonts w:ascii="Arial" w:eastAsiaTheme="minorEastAsia" w:hAnsi="Arial" w:cs="Arial"/>
          <w:sz w:val="24"/>
          <w:szCs w:val="24"/>
          <w:lang w:val="en-CA"/>
        </w:rPr>
        <w:t xml:space="preserve"> defence </w:t>
      </w:r>
    </w:p>
    <w:p w14:paraId="37D25108" w14:textId="77777777" w:rsidR="00737B3E" w:rsidRDefault="00737B3E" w:rsidP="00737B3E">
      <w:pPr>
        <w:numPr>
          <w:ilvl w:val="1"/>
          <w:numId w:val="1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Consecutive collisions: Fault and “no fault” era accidents</w:t>
      </w:r>
    </w:p>
    <w:p w14:paraId="1A7B764D" w14:textId="77777777" w:rsidR="00737B3E" w:rsidRPr="00E91655" w:rsidRDefault="00737B3E" w:rsidP="00737B3E">
      <w:pPr>
        <w:numPr>
          <w:ilvl w:val="0"/>
          <w:numId w:val="1"/>
        </w:numPr>
        <w:tabs>
          <w:tab w:val="clear" w:pos="360"/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Contributory negligence</w:t>
      </w:r>
    </w:p>
    <w:p w14:paraId="0D762C03" w14:textId="77777777" w:rsidR="00737B3E" w:rsidRDefault="00737B3E" w:rsidP="00737B3E">
      <w:pPr>
        <w:numPr>
          <w:ilvl w:val="0"/>
          <w:numId w:val="1"/>
        </w:numPr>
        <w:tabs>
          <w:tab w:val="clear" w:pos="360"/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Failure to </w:t>
      </w:r>
      <w:proofErr w:type="gramStart"/>
      <w:r w:rsidRPr="00E91655">
        <w:rPr>
          <w:rFonts w:ascii="Arial" w:eastAsiaTheme="minorEastAsia" w:hAnsi="Arial" w:cs="Arial"/>
          <w:sz w:val="24"/>
          <w:szCs w:val="24"/>
          <w:lang w:val="en-CA"/>
        </w:rPr>
        <w:t>mitigate</w:t>
      </w:r>
      <w:proofErr w:type="gramEnd"/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09831FDF" w14:textId="77777777" w:rsidR="00737B3E" w:rsidRPr="00E91655" w:rsidRDefault="00737B3E" w:rsidP="00737B3E">
      <w:pPr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066A6B02" w14:textId="77777777" w:rsidR="00737B3E" w:rsidRDefault="00737B3E" w:rsidP="00737B3E">
      <w:pPr>
        <w:numPr>
          <w:ilvl w:val="0"/>
          <w:numId w:val="1"/>
        </w:numPr>
        <w:tabs>
          <w:tab w:val="clear" w:pos="360"/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AC036D">
        <w:rPr>
          <w:rFonts w:ascii="Arial" w:eastAsiaTheme="minorEastAsia" w:hAnsi="Arial" w:cs="Arial"/>
          <w:sz w:val="24"/>
          <w:szCs w:val="24"/>
          <w:lang w:val="en-CA"/>
        </w:rPr>
        <w:t xml:space="preserve">Credibility </w:t>
      </w:r>
    </w:p>
    <w:p w14:paraId="3B97D9A9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4B85E922" w14:textId="77777777" w:rsidR="00737B3E" w:rsidRDefault="00737B3E" w:rsidP="00737B3E">
      <w:pPr>
        <w:numPr>
          <w:ilvl w:val="0"/>
          <w:numId w:val="1"/>
        </w:numPr>
        <w:tabs>
          <w:tab w:val="clear" w:pos="360"/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Surveillance, social media, and investigation of plaintiffs </w:t>
      </w:r>
    </w:p>
    <w:p w14:paraId="6B4D94CA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1A52089D" w14:textId="16A09CCF" w:rsidR="00737B3E" w:rsidRDefault="00737B3E" w:rsidP="00737B3E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360" w:after="480" w:line="271" w:lineRule="exact"/>
        <w:jc w:val="center"/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lastRenderedPageBreak/>
        <w:t xml:space="preserve">FEBRUARY </w:t>
      </w:r>
      <w:r w:rsidR="00354A9A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19</w:t>
      </w:r>
      <w:r w:rsidRPr="00E91655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, 202</w:t>
      </w:r>
      <w:r w:rsidR="00354A9A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4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: READING WEEK/FAMILY DAY HOLIDAY</w:t>
      </w:r>
      <w:r w:rsidRPr="00E91655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 xml:space="preserve"> </w:t>
      </w:r>
    </w:p>
    <w:p w14:paraId="582132FE" w14:textId="3D414913" w:rsidR="00737B3E" w:rsidRPr="003269BF" w:rsidRDefault="00737B3E" w:rsidP="00737B3E">
      <w:pPr>
        <w:keepNext/>
        <w:keepLines/>
        <w:spacing w:before="360" w:after="36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7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: February 2</w:t>
      </w:r>
      <w:r w:rsidR="00354A9A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6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354A9A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4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– Experts </w:t>
      </w:r>
      <w:r w:rsidR="00354A9A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(</w:t>
      </w:r>
      <w:r w:rsidR="00D3015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SLK)</w:t>
      </w:r>
    </w:p>
    <w:p w14:paraId="0CAE30D0" w14:textId="77777777" w:rsidR="00737B3E" w:rsidRDefault="00737B3E" w:rsidP="00737B3E">
      <w:pPr>
        <w:numPr>
          <w:ilvl w:val="0"/>
          <w:numId w:val="5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C97CC1">
        <w:rPr>
          <w:rFonts w:ascii="Arial" w:eastAsiaTheme="minorEastAsia" w:hAnsi="Arial" w:cs="Arial"/>
          <w:sz w:val="24"/>
          <w:szCs w:val="24"/>
          <w:lang w:val="en-CA"/>
        </w:rPr>
        <w:t xml:space="preserve">The scope of expert evidence </w:t>
      </w:r>
    </w:p>
    <w:p w14:paraId="11935CAE" w14:textId="77777777" w:rsidR="00737B3E" w:rsidRPr="00C97CC1" w:rsidRDefault="00737B3E" w:rsidP="00737B3E">
      <w:pPr>
        <w:numPr>
          <w:ilvl w:val="0"/>
          <w:numId w:val="5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C97CC1">
        <w:rPr>
          <w:rFonts w:ascii="Arial" w:eastAsiaTheme="minorEastAsia" w:hAnsi="Arial" w:cs="Arial"/>
          <w:sz w:val="24"/>
          <w:szCs w:val="24"/>
          <w:lang w:val="en-CA"/>
        </w:rPr>
        <w:t xml:space="preserve">Strategic use of experts – which experts and why? </w:t>
      </w:r>
    </w:p>
    <w:p w14:paraId="5D572CC4" w14:textId="77777777" w:rsidR="00737B3E" w:rsidRPr="00E91655" w:rsidRDefault="00737B3E" w:rsidP="00737B3E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745D45D3" w14:textId="77777777" w:rsidR="00737B3E" w:rsidRDefault="00737B3E" w:rsidP="00737B3E">
      <w:pPr>
        <w:numPr>
          <w:ilvl w:val="0"/>
          <w:numId w:val="5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Rule 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11 of the Civil Rules of Court </w:t>
      </w:r>
    </w:p>
    <w:p w14:paraId="394C9BB3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4AFDF92B" w14:textId="77777777" w:rsidR="00737B3E" w:rsidRDefault="00737B3E" w:rsidP="00737B3E">
      <w:pPr>
        <w:numPr>
          <w:ilvl w:val="1"/>
          <w:numId w:val="5"/>
        </w:numPr>
        <w:tabs>
          <w:tab w:val="left" w:pos="342"/>
        </w:tabs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IME </w:t>
      </w:r>
      <w:proofErr w:type="gramStart"/>
      <w:r w:rsidRPr="00E91655">
        <w:rPr>
          <w:rFonts w:ascii="Arial" w:eastAsiaTheme="minorEastAsia" w:hAnsi="Arial" w:cs="Arial"/>
          <w:sz w:val="24"/>
          <w:szCs w:val="24"/>
          <w:lang w:val="en-CA"/>
        </w:rPr>
        <w:t>applications</w:t>
      </w:r>
      <w:r>
        <w:rPr>
          <w:rFonts w:ascii="Arial" w:eastAsiaTheme="minorEastAsia" w:hAnsi="Arial" w:cs="Arial"/>
          <w:sz w:val="24"/>
          <w:szCs w:val="24"/>
          <w:lang w:val="en-CA"/>
        </w:rPr>
        <w:t>;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0C4CC9FB" w14:textId="77777777" w:rsidR="00737B3E" w:rsidRDefault="00737B3E" w:rsidP="00737B3E">
      <w:pPr>
        <w:numPr>
          <w:ilvl w:val="1"/>
          <w:numId w:val="5"/>
        </w:numPr>
        <w:tabs>
          <w:tab w:val="left" w:pos="342"/>
        </w:tabs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Timing of expert </w:t>
      </w: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reports;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78ED501D" w14:textId="77777777" w:rsidR="00737B3E" w:rsidRDefault="00737B3E" w:rsidP="00737B3E">
      <w:pPr>
        <w:numPr>
          <w:ilvl w:val="1"/>
          <w:numId w:val="5"/>
        </w:numPr>
        <w:tabs>
          <w:tab w:val="left" w:pos="342"/>
        </w:tabs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Disclosure </w:t>
      </w: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obligations;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43274FA3" w14:textId="77777777" w:rsidR="00737B3E" w:rsidRPr="00E91655" w:rsidRDefault="00737B3E" w:rsidP="00737B3E">
      <w:pPr>
        <w:numPr>
          <w:ilvl w:val="1"/>
          <w:numId w:val="5"/>
        </w:numPr>
        <w:tabs>
          <w:tab w:val="left" w:pos="342"/>
        </w:tabs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N</w:t>
      </w:r>
      <w:r w:rsidRPr="00E91655">
        <w:rPr>
          <w:rFonts w:ascii="Arial" w:eastAsiaTheme="minorEastAsia" w:hAnsi="Arial" w:cs="Arial"/>
          <w:sz w:val="24"/>
          <w:szCs w:val="24"/>
          <w:lang w:val="en-CA"/>
        </w:rPr>
        <w:t>otice of objections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 to admissibility</w:t>
      </w:r>
    </w:p>
    <w:p w14:paraId="5626F7A8" w14:textId="77777777" w:rsidR="00737B3E" w:rsidRPr="00E91655" w:rsidRDefault="00737B3E" w:rsidP="00737B3E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</w:p>
    <w:p w14:paraId="2FF7C0E6" w14:textId="77777777" w:rsidR="00737B3E" w:rsidRDefault="00737B3E" w:rsidP="00737B3E">
      <w:pPr>
        <w:numPr>
          <w:ilvl w:val="0"/>
          <w:numId w:val="5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Admissibility of expert reports </w:t>
      </w:r>
    </w:p>
    <w:p w14:paraId="4EAFFB5D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504B0762" w14:textId="77777777" w:rsidR="00737B3E" w:rsidRPr="00E91655" w:rsidRDefault="00737B3E" w:rsidP="00737B3E">
      <w:pPr>
        <w:numPr>
          <w:ilvl w:val="0"/>
          <w:numId w:val="5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Direct-examination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of experts</w:t>
      </w:r>
    </w:p>
    <w:p w14:paraId="69672A51" w14:textId="77777777" w:rsidR="00737B3E" w:rsidRPr="00E91655" w:rsidRDefault="00737B3E" w:rsidP="00737B3E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</w:p>
    <w:p w14:paraId="35CF5EF6" w14:textId="77777777" w:rsidR="00737B3E" w:rsidRPr="00E91655" w:rsidRDefault="00737B3E" w:rsidP="00737B3E">
      <w:pPr>
        <w:numPr>
          <w:ilvl w:val="0"/>
          <w:numId w:val="5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Cross-</w:t>
      </w:r>
      <w:r w:rsidRPr="00E91655">
        <w:rPr>
          <w:rFonts w:ascii="Arial" w:eastAsiaTheme="minorEastAsia" w:hAnsi="Arial" w:cs="Arial"/>
          <w:sz w:val="24"/>
          <w:szCs w:val="24"/>
          <w:lang w:val="en-CA"/>
        </w:rPr>
        <w:t>examination of experts</w:t>
      </w:r>
      <w:r w:rsidRPr="00E91655">
        <w:rPr>
          <w:rFonts w:ascii="Arial" w:eastAsiaTheme="minorEastAsia" w:hAnsi="Arial" w:cs="Arial"/>
          <w:sz w:val="24"/>
          <w:szCs w:val="24"/>
          <w:lang w:val="en-CA"/>
        </w:rPr>
        <w:tab/>
      </w:r>
    </w:p>
    <w:p w14:paraId="6F7ACEAB" w14:textId="77777777" w:rsidR="00737B3E" w:rsidRPr="00E91655" w:rsidRDefault="00737B3E" w:rsidP="00737B3E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55576504" w14:textId="0705BEF9" w:rsidR="00737B3E" w:rsidRPr="003269BF" w:rsidRDefault="00737B3E" w:rsidP="00737B3E">
      <w:pPr>
        <w:spacing w:before="240" w:after="24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8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: March </w:t>
      </w:r>
      <w:r w:rsidR="00D3015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4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354A9A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4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- Motor vehicle accident case </w:t>
      </w:r>
      <w:proofErr w:type="gramStart"/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study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(</w:t>
      </w:r>
      <w:proofErr w:type="gramEnd"/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MAK/JG)</w:t>
      </w:r>
    </w:p>
    <w:p w14:paraId="14CB1DB4" w14:textId="77777777" w:rsidR="00737B3E" w:rsidRPr="008827CB" w:rsidRDefault="00737B3E" w:rsidP="00737B3E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8827CB">
        <w:rPr>
          <w:rFonts w:ascii="Arial" w:eastAsiaTheme="minorEastAsia" w:hAnsi="Arial" w:cs="Arial"/>
          <w:sz w:val="24"/>
          <w:szCs w:val="24"/>
          <w:lang w:val="en-CA"/>
        </w:rPr>
        <w:t xml:space="preserve">Developing </w:t>
      </w:r>
      <w:r>
        <w:rPr>
          <w:rFonts w:ascii="Arial" w:eastAsiaTheme="minorEastAsia" w:hAnsi="Arial" w:cs="Arial"/>
          <w:sz w:val="24"/>
          <w:szCs w:val="24"/>
          <w:lang w:val="en-CA"/>
        </w:rPr>
        <w:t>themes for the plaintiff’s case</w:t>
      </w:r>
      <w:r w:rsidRPr="008827CB">
        <w:rPr>
          <w:rFonts w:ascii="Arial" w:eastAsiaTheme="minorEastAsia" w:hAnsi="Arial" w:cs="Arial"/>
          <w:sz w:val="24"/>
          <w:szCs w:val="24"/>
          <w:lang w:val="en-CA"/>
        </w:rPr>
        <w:t>.</w:t>
      </w:r>
    </w:p>
    <w:p w14:paraId="4F3F2E4C" w14:textId="77777777" w:rsidR="00737B3E" w:rsidRPr="00E91655" w:rsidRDefault="00737B3E" w:rsidP="00737B3E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45E00462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Interviewing the plaintiff and investigating the claim. </w:t>
      </w:r>
    </w:p>
    <w:p w14:paraId="3E14F739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455D1475" w14:textId="77777777" w:rsidR="00737B3E" w:rsidRPr="00676781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Host Liability </w:t>
      </w: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overlap</w:t>
      </w:r>
      <w:proofErr w:type="gramEnd"/>
    </w:p>
    <w:p w14:paraId="1EE6A2AC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10FB75FB" w14:textId="77777777" w:rsidR="00737B3E" w:rsidRPr="00E91655" w:rsidRDefault="00737B3E" w:rsidP="00737B3E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Discovery of documents </w:t>
      </w:r>
    </w:p>
    <w:p w14:paraId="19E9DB54" w14:textId="77777777" w:rsidR="00737B3E" w:rsidRPr="00E91655" w:rsidRDefault="00737B3E" w:rsidP="00737B3E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3B8FE162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Examination for discovery</w:t>
      </w:r>
    </w:p>
    <w:p w14:paraId="19C64B77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6749C60E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Expert reports</w:t>
      </w:r>
    </w:p>
    <w:p w14:paraId="143FFF46" w14:textId="77777777" w:rsidR="00737B3E" w:rsidRDefault="00737B3E" w:rsidP="00737B3E">
      <w:pPr>
        <w:pStyle w:val="ListParagraph"/>
        <w:rPr>
          <w:rFonts w:cs="Arial"/>
          <w:b/>
          <w:i/>
          <w:szCs w:val="24"/>
        </w:rPr>
      </w:pPr>
    </w:p>
    <w:p w14:paraId="7630E164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Pre-trial case management</w:t>
      </w:r>
    </w:p>
    <w:p w14:paraId="4C43A5AD" w14:textId="77777777" w:rsidR="00737B3E" w:rsidRPr="00E91655" w:rsidRDefault="00737B3E" w:rsidP="00737B3E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5A37AA7F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Client management</w:t>
      </w:r>
    </w:p>
    <w:p w14:paraId="2494C35F" w14:textId="77777777" w:rsidR="00737B3E" w:rsidRDefault="00737B3E" w:rsidP="00737B3E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7A17E94D" w14:textId="77777777" w:rsidR="00737B3E" w:rsidRPr="00E91655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Trial</w:t>
      </w:r>
    </w:p>
    <w:p w14:paraId="025E2E5B" w14:textId="77777777" w:rsidR="00737B3E" w:rsidRPr="00E91655" w:rsidRDefault="00737B3E" w:rsidP="00737B3E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</w:p>
    <w:p w14:paraId="72250470" w14:textId="77777777" w:rsidR="00737B3E" w:rsidRDefault="00737B3E" w:rsidP="00737B3E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1128436A" w14:textId="55C1C60A" w:rsidR="00737B3E" w:rsidRPr="003269BF" w:rsidRDefault="00737B3E" w:rsidP="00737B3E">
      <w:pPr>
        <w:keepNext/>
        <w:keepLines/>
        <w:pageBreakBefore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lastRenderedPageBreak/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9: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March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1</w:t>
      </w:r>
      <w:r w:rsidR="00D3015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1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354A9A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4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 xml:space="preserve">– 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Sexual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torts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case study</w:t>
      </w:r>
      <w:r w:rsidRPr="003269BF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>(SLK/MH)</w:t>
      </w:r>
    </w:p>
    <w:p w14:paraId="50AEF453" w14:textId="77777777" w:rsidR="00737B3E" w:rsidRDefault="00737B3E" w:rsidP="00737B3E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62E0048B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Interviewing the plaintiff and investigating the claim. </w:t>
      </w:r>
    </w:p>
    <w:p w14:paraId="471B3405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Anonymity</w:t>
      </w:r>
    </w:p>
    <w:p w14:paraId="79A77064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Limitation period</w:t>
      </w:r>
    </w:p>
    <w:p w14:paraId="278F9E98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Who to </w:t>
      </w: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sue</w:t>
      </w:r>
      <w:proofErr w:type="gramEnd"/>
    </w:p>
    <w:p w14:paraId="4BC40735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Identifying the cause(s) of action</w:t>
      </w:r>
    </w:p>
    <w:p w14:paraId="3A555BDD" w14:textId="77777777" w:rsidR="00737B3E" w:rsidRDefault="00737B3E" w:rsidP="00737B3E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77B1FE6E" w14:textId="77777777" w:rsidR="00737B3E" w:rsidRPr="008827CB" w:rsidRDefault="00737B3E" w:rsidP="00737B3E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Theory / theme of the case</w:t>
      </w:r>
      <w:r w:rsidRPr="008827CB">
        <w:rPr>
          <w:rFonts w:ascii="Arial" w:eastAsiaTheme="minorEastAsia" w:hAnsi="Arial" w:cs="Arial"/>
          <w:sz w:val="24"/>
          <w:szCs w:val="24"/>
          <w:lang w:val="en-CA"/>
        </w:rPr>
        <w:t>.</w:t>
      </w:r>
    </w:p>
    <w:p w14:paraId="027AB74E" w14:textId="77777777" w:rsidR="00737B3E" w:rsidRPr="00E91655" w:rsidRDefault="00737B3E" w:rsidP="00737B3E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38D6C9D5" w14:textId="77777777" w:rsidR="00737B3E" w:rsidRPr="00E91655" w:rsidRDefault="00737B3E" w:rsidP="00737B3E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Discovery of documents </w:t>
      </w:r>
    </w:p>
    <w:p w14:paraId="2309C773" w14:textId="77777777" w:rsidR="00737B3E" w:rsidRPr="00E91655" w:rsidRDefault="00737B3E" w:rsidP="00737B3E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493553CE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Examinations for discovery</w:t>
      </w:r>
    </w:p>
    <w:p w14:paraId="1DDCD530" w14:textId="77777777" w:rsidR="00737B3E" w:rsidRDefault="00737B3E" w:rsidP="00737B3E">
      <w:pPr>
        <w:pStyle w:val="ListParagraph"/>
        <w:rPr>
          <w:rFonts w:cs="Arial"/>
          <w:b/>
          <w:i/>
          <w:szCs w:val="24"/>
        </w:rPr>
      </w:pPr>
    </w:p>
    <w:p w14:paraId="3BEB53A0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Expert reports</w:t>
      </w:r>
    </w:p>
    <w:p w14:paraId="4DF3FC03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2417E598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Pre-trial case management</w:t>
      </w:r>
    </w:p>
    <w:p w14:paraId="43CFBE47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13C37D44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Client management</w:t>
      </w:r>
    </w:p>
    <w:p w14:paraId="4DA95A84" w14:textId="77777777" w:rsidR="00737B3E" w:rsidRDefault="00737B3E" w:rsidP="00737B3E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7502585C" w14:textId="77777777" w:rsidR="00737B3E" w:rsidRPr="00E91655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Trial</w:t>
      </w:r>
    </w:p>
    <w:p w14:paraId="7604BC87" w14:textId="77777777" w:rsidR="00737B3E" w:rsidRDefault="00737B3E" w:rsidP="00737B3E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2EC171AB" w14:textId="5F6FBD38" w:rsidR="00737B3E" w:rsidRPr="003269BF" w:rsidRDefault="00737B3E" w:rsidP="00737B3E">
      <w:pPr>
        <w:keepNext/>
        <w:keepLines/>
        <w:spacing w:after="24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10: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March </w:t>
      </w:r>
      <w:r w:rsidR="00354A9A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1</w:t>
      </w:r>
      <w:r w:rsidR="00D3015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8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354A9A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4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>– Occupier’s Liability case study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 xml:space="preserve"> (SLK</w:t>
      </w:r>
      <w:r w:rsidR="00D30150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>/MH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>)</w:t>
      </w:r>
    </w:p>
    <w:p w14:paraId="4E3272E1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Interviewing the plaintiff and investigating the claim. </w:t>
      </w:r>
    </w:p>
    <w:p w14:paraId="006DFFB4" w14:textId="77777777" w:rsidR="00737B3E" w:rsidRPr="00CD40F8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i/>
          <w:sz w:val="24"/>
          <w:szCs w:val="24"/>
          <w:lang w:val="en-CA"/>
        </w:rPr>
      </w:pPr>
      <w:r w:rsidRPr="00676781">
        <w:rPr>
          <w:rFonts w:ascii="Arial" w:eastAsiaTheme="minorEastAsia" w:hAnsi="Arial" w:cs="Arial"/>
          <w:i/>
          <w:sz w:val="24"/>
          <w:szCs w:val="24"/>
          <w:lang w:val="en-CA"/>
        </w:rPr>
        <w:t>Occupier’s Liability Act</w:t>
      </w:r>
      <w:r>
        <w:rPr>
          <w:rFonts w:ascii="Arial" w:eastAsiaTheme="minorEastAsia" w:hAnsi="Arial" w:cs="Arial"/>
          <w:i/>
          <w:sz w:val="24"/>
          <w:szCs w:val="24"/>
          <w:lang w:val="en-CA"/>
        </w:rPr>
        <w:t xml:space="preserve"> / </w:t>
      </w:r>
      <w:r w:rsidRPr="00CD40F8">
        <w:rPr>
          <w:rFonts w:ascii="Arial" w:eastAsiaTheme="minorEastAsia" w:hAnsi="Arial" w:cs="Arial"/>
          <w:sz w:val="24"/>
          <w:szCs w:val="24"/>
          <w:lang w:val="en-CA"/>
        </w:rPr>
        <w:t>Host Liability overlap</w:t>
      </w:r>
    </w:p>
    <w:p w14:paraId="16F74754" w14:textId="77777777" w:rsidR="00737B3E" w:rsidRDefault="00737B3E" w:rsidP="00737B3E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27781811" w14:textId="77777777" w:rsidR="00737B3E" w:rsidRPr="008827CB" w:rsidRDefault="00737B3E" w:rsidP="00737B3E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Theory / theme of the case</w:t>
      </w:r>
      <w:r w:rsidRPr="008827CB">
        <w:rPr>
          <w:rFonts w:ascii="Arial" w:eastAsiaTheme="minorEastAsia" w:hAnsi="Arial" w:cs="Arial"/>
          <w:sz w:val="24"/>
          <w:szCs w:val="24"/>
          <w:lang w:val="en-CA"/>
        </w:rPr>
        <w:t>.</w:t>
      </w:r>
    </w:p>
    <w:p w14:paraId="45400C25" w14:textId="77777777" w:rsidR="00737B3E" w:rsidRPr="00E91655" w:rsidRDefault="00737B3E" w:rsidP="00737B3E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451EBFF8" w14:textId="77777777" w:rsidR="00737B3E" w:rsidRPr="00E91655" w:rsidRDefault="00737B3E" w:rsidP="00737B3E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Discovery of documents </w:t>
      </w:r>
    </w:p>
    <w:p w14:paraId="47B76B0E" w14:textId="77777777" w:rsidR="00737B3E" w:rsidRPr="00E91655" w:rsidRDefault="00737B3E" w:rsidP="00737B3E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6292C962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Examinations for discovery</w:t>
      </w:r>
    </w:p>
    <w:p w14:paraId="34449184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458F316C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Expert reports</w:t>
      </w:r>
    </w:p>
    <w:p w14:paraId="2167C61E" w14:textId="77777777" w:rsidR="00737B3E" w:rsidRDefault="00737B3E" w:rsidP="00737B3E">
      <w:pPr>
        <w:pStyle w:val="ListParagraph"/>
        <w:rPr>
          <w:rFonts w:cs="Arial"/>
          <w:b/>
          <w:i/>
          <w:szCs w:val="24"/>
        </w:rPr>
      </w:pPr>
    </w:p>
    <w:p w14:paraId="2528241F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Pre-trial case management</w:t>
      </w:r>
    </w:p>
    <w:p w14:paraId="0FFE8E15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339D86C8" w14:textId="77777777" w:rsidR="00737B3E" w:rsidRDefault="00737B3E" w:rsidP="00737B3E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Client management</w:t>
      </w:r>
    </w:p>
    <w:p w14:paraId="3D48879D" w14:textId="77777777" w:rsidR="00737B3E" w:rsidRDefault="00737B3E" w:rsidP="00737B3E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22876D86" w14:textId="77777777" w:rsidR="00737B3E" w:rsidRPr="00E91655" w:rsidRDefault="00737B3E" w:rsidP="00737B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Trial</w:t>
      </w:r>
    </w:p>
    <w:p w14:paraId="027D574E" w14:textId="77777777" w:rsidR="00354A9A" w:rsidRDefault="00354A9A" w:rsidP="00737B3E">
      <w:pPr>
        <w:spacing w:after="0" w:line="240" w:lineRule="auto"/>
        <w:jc w:val="both"/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</w:pPr>
    </w:p>
    <w:p w14:paraId="2C4B87C9" w14:textId="77777777" w:rsidR="00354A9A" w:rsidRDefault="00354A9A" w:rsidP="00354A9A">
      <w:pPr>
        <w:spacing w:after="0" w:line="240" w:lineRule="auto"/>
        <w:jc w:val="center"/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</w:pPr>
    </w:p>
    <w:p w14:paraId="16DAFAC0" w14:textId="77777777" w:rsidR="00354A9A" w:rsidRDefault="00354A9A" w:rsidP="00354A9A">
      <w:pPr>
        <w:spacing w:after="0" w:line="240" w:lineRule="auto"/>
        <w:jc w:val="center"/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</w:pPr>
    </w:p>
    <w:p w14:paraId="40817F34" w14:textId="0DBEB426" w:rsidR="00737B3E" w:rsidRPr="003269BF" w:rsidRDefault="00737B3E" w:rsidP="00737B3E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11: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March </w:t>
      </w:r>
      <w:r w:rsidR="00354A9A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2</w:t>
      </w:r>
      <w:r w:rsidR="00D3015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5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354A9A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4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– Post-Trial / Settlement Procedures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(MAK)</w:t>
      </w:r>
    </w:p>
    <w:p w14:paraId="42F9B958" w14:textId="77777777" w:rsidR="00737B3E" w:rsidRPr="00E91655" w:rsidRDefault="00737B3E" w:rsidP="00737B3E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01483B71" w14:textId="77777777" w:rsidR="00737B3E" w:rsidRDefault="00737B3E" w:rsidP="00737B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Mediation</w:t>
      </w:r>
    </w:p>
    <w:p w14:paraId="4B1D02B1" w14:textId="77777777" w:rsidR="00737B3E" w:rsidRDefault="00737B3E" w:rsidP="00737B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Formal offers</w:t>
      </w:r>
    </w:p>
    <w:p w14:paraId="32FD1353" w14:textId="77777777" w:rsidR="00737B3E" w:rsidRPr="00712252" w:rsidRDefault="00737B3E" w:rsidP="00737B3E">
      <w:pPr>
        <w:numPr>
          <w:ilvl w:val="1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hAnsi="Arial" w:cs="Arial"/>
          <w:sz w:val="24"/>
          <w:szCs w:val="24"/>
          <w:lang w:val="en-CA"/>
        </w:rPr>
        <w:t xml:space="preserve">Offers to settle and cost </w:t>
      </w:r>
      <w:proofErr w:type="gramStart"/>
      <w:r w:rsidRPr="00712252">
        <w:rPr>
          <w:rFonts w:ascii="Arial" w:hAnsi="Arial" w:cs="Arial"/>
          <w:sz w:val="24"/>
          <w:szCs w:val="24"/>
          <w:lang w:val="en-CA"/>
        </w:rPr>
        <w:t>consequences</w:t>
      </w:r>
      <w:proofErr w:type="gramEnd"/>
    </w:p>
    <w:p w14:paraId="31DB1FFC" w14:textId="77777777" w:rsidR="00737B3E" w:rsidRPr="00712252" w:rsidRDefault="00737B3E" w:rsidP="00737B3E">
      <w:pPr>
        <w:numPr>
          <w:ilvl w:val="1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hAnsi="Arial" w:cs="Arial"/>
          <w:lang w:val="en-CA"/>
        </w:rPr>
        <w:t>Settlement Agreements generally</w:t>
      </w:r>
    </w:p>
    <w:p w14:paraId="3E66CF4D" w14:textId="77777777" w:rsidR="00737B3E" w:rsidRDefault="00737B3E" w:rsidP="00737B3E">
      <w:pPr>
        <w:numPr>
          <w:ilvl w:val="1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eastAsiaTheme="minorEastAsia" w:hAnsi="Arial" w:cs="Arial"/>
          <w:sz w:val="24"/>
          <w:szCs w:val="24"/>
          <w:lang w:val="en-CA"/>
        </w:rPr>
        <w:t>Terms of a Settlement Agreement</w:t>
      </w:r>
    </w:p>
    <w:p w14:paraId="092BA520" w14:textId="77777777" w:rsidR="00737B3E" w:rsidRDefault="00737B3E" w:rsidP="00737B3E">
      <w:pPr>
        <w:numPr>
          <w:ilvl w:val="1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eastAsiaTheme="minorEastAsia" w:hAnsi="Arial" w:cs="Arial"/>
          <w:sz w:val="24"/>
          <w:szCs w:val="24"/>
          <w:lang w:val="en-CA"/>
        </w:rPr>
        <w:t>BC Ferry Agreements: Settling with One of Multiple Defendants</w:t>
      </w:r>
    </w:p>
    <w:p w14:paraId="6A6A8288" w14:textId="77777777" w:rsidR="00737B3E" w:rsidRPr="00712252" w:rsidRDefault="00737B3E" w:rsidP="00737B3E">
      <w:pPr>
        <w:numPr>
          <w:ilvl w:val="1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hAnsi="Arial" w:cs="Arial"/>
          <w:sz w:val="24"/>
          <w:szCs w:val="24"/>
          <w:lang w:val="en-CA"/>
        </w:rPr>
        <w:t>Settlement Documentation</w:t>
      </w:r>
    </w:p>
    <w:p w14:paraId="131E874E" w14:textId="77777777" w:rsidR="00737B3E" w:rsidRDefault="00737B3E" w:rsidP="00737B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Professional and Ethical responsibilities</w:t>
      </w:r>
    </w:p>
    <w:p w14:paraId="15398465" w14:textId="77777777" w:rsidR="00737B3E" w:rsidRDefault="00737B3E" w:rsidP="00737B3E">
      <w:pPr>
        <w:numPr>
          <w:ilvl w:val="0"/>
          <w:numId w:val="6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Public Guardian and Trust</w:t>
      </w:r>
      <w:r>
        <w:rPr>
          <w:rFonts w:ascii="Arial" w:eastAsiaTheme="minorEastAsia" w:hAnsi="Arial" w:cs="Arial"/>
          <w:sz w:val="24"/>
          <w:szCs w:val="24"/>
          <w:lang w:val="en-CA"/>
        </w:rPr>
        <w:t>ee review of infant settlements</w:t>
      </w:r>
    </w:p>
    <w:p w14:paraId="5A98CDFD" w14:textId="77777777" w:rsidR="00737B3E" w:rsidRDefault="00737B3E" w:rsidP="00737B3E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33233EB3" w14:textId="77777777" w:rsidR="00737B3E" w:rsidRDefault="00737B3E" w:rsidP="00737B3E">
      <w:pPr>
        <w:numPr>
          <w:ilvl w:val="0"/>
          <w:numId w:val="6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Health Care Costs Recovery Act</w:t>
      </w:r>
    </w:p>
    <w:p w14:paraId="6A29200F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46BFC0C8" w14:textId="77777777" w:rsidR="00737B3E" w:rsidRPr="002A0ED4" w:rsidRDefault="00737B3E" w:rsidP="00737B3E">
      <w:pPr>
        <w:pStyle w:val="ListParagraph"/>
        <w:numPr>
          <w:ilvl w:val="0"/>
          <w:numId w:val="6"/>
        </w:numPr>
        <w:jc w:val="both"/>
        <w:rPr>
          <w:rFonts w:cs="Arial"/>
          <w:spacing w:val="1"/>
          <w:position w:val="-1"/>
          <w:szCs w:val="24"/>
        </w:rPr>
      </w:pPr>
      <w:r w:rsidRPr="002A0ED4">
        <w:rPr>
          <w:rFonts w:cs="Arial"/>
          <w:spacing w:val="1"/>
          <w:position w:val="-1"/>
          <w:szCs w:val="24"/>
        </w:rPr>
        <w:t>Elimination of subrogation r</w:t>
      </w:r>
      <w:r>
        <w:rPr>
          <w:rFonts w:cs="Arial"/>
          <w:spacing w:val="1"/>
          <w:position w:val="-1"/>
          <w:szCs w:val="24"/>
        </w:rPr>
        <w:t>ights under the new section 83</w:t>
      </w:r>
      <w:r w:rsidRPr="002A0ED4">
        <w:rPr>
          <w:rFonts w:cs="Arial"/>
          <w:spacing w:val="1"/>
          <w:position w:val="-1"/>
          <w:szCs w:val="24"/>
        </w:rPr>
        <w:t xml:space="preserve"> </w:t>
      </w:r>
    </w:p>
    <w:p w14:paraId="4553909F" w14:textId="77777777" w:rsidR="00737B3E" w:rsidRPr="002A0ED4" w:rsidRDefault="00737B3E" w:rsidP="00737B3E">
      <w:pPr>
        <w:pStyle w:val="ListParagraph"/>
        <w:ind w:left="360"/>
        <w:jc w:val="both"/>
        <w:rPr>
          <w:rFonts w:cs="Arial"/>
          <w:spacing w:val="1"/>
          <w:position w:val="-1"/>
          <w:szCs w:val="24"/>
        </w:rPr>
      </w:pPr>
    </w:p>
    <w:p w14:paraId="31E0070B" w14:textId="77777777" w:rsidR="00737B3E" w:rsidRPr="00C97CC1" w:rsidRDefault="00737B3E" w:rsidP="00737B3E">
      <w:pPr>
        <w:pStyle w:val="ListParagraph"/>
        <w:numPr>
          <w:ilvl w:val="0"/>
          <w:numId w:val="6"/>
        </w:numPr>
        <w:tabs>
          <w:tab w:val="left" w:pos="342"/>
        </w:tabs>
        <w:jc w:val="both"/>
        <w:rPr>
          <w:rFonts w:cs="Arial"/>
          <w:szCs w:val="24"/>
        </w:rPr>
      </w:pPr>
      <w:r w:rsidRPr="000E46AE">
        <w:rPr>
          <w:rFonts w:cs="Arial"/>
          <w:spacing w:val="1"/>
          <w:position w:val="-1"/>
          <w:szCs w:val="24"/>
        </w:rPr>
        <w:t>Section 83 deductions</w:t>
      </w:r>
      <w:r w:rsidRPr="000E46AE">
        <w:rPr>
          <w:rFonts w:cs="Arial"/>
          <w:i/>
          <w:iCs/>
          <w:spacing w:val="1"/>
          <w:position w:val="-1"/>
          <w:szCs w:val="24"/>
        </w:rPr>
        <w:t xml:space="preserve"> </w:t>
      </w:r>
    </w:p>
    <w:p w14:paraId="7A7AFE52" w14:textId="77777777" w:rsidR="00737B3E" w:rsidRPr="00C97CC1" w:rsidRDefault="00737B3E" w:rsidP="00737B3E">
      <w:pPr>
        <w:pStyle w:val="ListParagraph"/>
        <w:rPr>
          <w:rFonts w:cs="Arial"/>
          <w:szCs w:val="24"/>
        </w:rPr>
      </w:pPr>
    </w:p>
    <w:p w14:paraId="5B7B7B03" w14:textId="77777777" w:rsidR="00737B3E" w:rsidRDefault="00737B3E" w:rsidP="00737B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Pre-judgment interest</w:t>
      </w:r>
    </w:p>
    <w:p w14:paraId="2B2AF93C" w14:textId="77777777" w:rsidR="00737B3E" w:rsidRDefault="00737B3E" w:rsidP="00737B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Post-judgment interest</w:t>
      </w:r>
    </w:p>
    <w:p w14:paraId="2AA82FCA" w14:textId="77777777" w:rsidR="00737B3E" w:rsidRDefault="00737B3E" w:rsidP="00737B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Tax gross-up and management </w:t>
      </w: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fee</w:t>
      </w:r>
      <w:proofErr w:type="gramEnd"/>
    </w:p>
    <w:p w14:paraId="113E2CAE" w14:textId="77777777" w:rsidR="00737B3E" w:rsidRDefault="00737B3E" w:rsidP="00737B3E">
      <w:pPr>
        <w:numPr>
          <w:ilvl w:val="0"/>
          <w:numId w:val="6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Costs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 and taxations</w:t>
      </w:r>
    </w:p>
    <w:p w14:paraId="1944CFF4" w14:textId="77777777" w:rsidR="00737B3E" w:rsidRDefault="00737B3E" w:rsidP="00737B3E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7FEA74B7" w14:textId="77777777" w:rsidR="00737B3E" w:rsidRPr="00CD40F8" w:rsidRDefault="00737B3E" w:rsidP="00737B3E">
      <w:pPr>
        <w:numPr>
          <w:ilvl w:val="0"/>
          <w:numId w:val="6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The 6% cap on disbursements</w:t>
      </w:r>
    </w:p>
    <w:p w14:paraId="608C8FB5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0B71FD15" w14:textId="77777777" w:rsidR="00737B3E" w:rsidRPr="000E46AE" w:rsidRDefault="00737B3E" w:rsidP="00737B3E">
      <w:pPr>
        <w:numPr>
          <w:ilvl w:val="0"/>
          <w:numId w:val="6"/>
        </w:numPr>
        <w:tabs>
          <w:tab w:val="left" w:pos="342"/>
        </w:tabs>
        <w:spacing w:after="0" w:line="240" w:lineRule="auto"/>
        <w:contextualSpacing/>
        <w:jc w:val="both"/>
        <w:rPr>
          <w:rFonts w:cs="Arial"/>
          <w:szCs w:val="24"/>
        </w:rPr>
      </w:pPr>
      <w:r w:rsidRPr="000E46AE">
        <w:rPr>
          <w:rFonts w:ascii="Arial" w:eastAsiaTheme="minorEastAsia" w:hAnsi="Arial" w:cs="Arial"/>
          <w:sz w:val="24"/>
          <w:szCs w:val="24"/>
          <w:lang w:val="en-CA"/>
        </w:rPr>
        <w:t xml:space="preserve">Appeals </w:t>
      </w:r>
    </w:p>
    <w:p w14:paraId="2F06B871" w14:textId="77777777" w:rsidR="00737B3E" w:rsidRDefault="00737B3E" w:rsidP="00737B3E">
      <w:pPr>
        <w:pStyle w:val="ListParagraph"/>
        <w:rPr>
          <w:rFonts w:cs="Arial"/>
          <w:szCs w:val="24"/>
        </w:rPr>
      </w:pPr>
    </w:p>
    <w:p w14:paraId="2FDE882A" w14:textId="77777777" w:rsidR="00737B3E" w:rsidRDefault="00737B3E" w:rsidP="00737B3E">
      <w:pPr>
        <w:spacing w:after="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75028BD1" w14:textId="0343348F" w:rsidR="00354A9A" w:rsidRDefault="00354A9A" w:rsidP="00354A9A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360" w:after="480" w:line="271" w:lineRule="exact"/>
        <w:jc w:val="center"/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</w:pPr>
      <w:r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APRIL 1</w:t>
      </w:r>
      <w:r w:rsidRPr="00E91655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, 202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4: STATUTORY HOLIDAY</w:t>
      </w:r>
      <w:r w:rsidRPr="00E91655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 xml:space="preserve"> </w:t>
      </w:r>
      <w:r w:rsidR="00D30150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(EASTER MONDAY)</w:t>
      </w:r>
    </w:p>
    <w:p w14:paraId="399DC7B0" w14:textId="77777777" w:rsidR="00354A9A" w:rsidRDefault="00354A9A" w:rsidP="00737B3E">
      <w:pPr>
        <w:keepNext/>
        <w:keepLines/>
        <w:spacing w:after="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</w:pPr>
    </w:p>
    <w:p w14:paraId="071A872E" w14:textId="17DB3ECE" w:rsidR="00737B3E" w:rsidRPr="003269BF" w:rsidRDefault="00737B3E" w:rsidP="00737B3E">
      <w:pPr>
        <w:keepNext/>
        <w:keepLines/>
        <w:spacing w:after="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WEEK 12: April </w:t>
      </w:r>
      <w:r w:rsidR="00354A9A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8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354A9A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4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–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Optional class (MAK/SLK)</w:t>
      </w:r>
    </w:p>
    <w:p w14:paraId="1FC0B3F9" w14:textId="77777777" w:rsidR="00737B3E" w:rsidRDefault="00737B3E" w:rsidP="00737B3E">
      <w:pPr>
        <w:keepNext/>
        <w:keepLines/>
        <w:spacing w:after="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3EC51D24" w14:textId="77777777" w:rsidR="00737B3E" w:rsidRDefault="00737B3E" w:rsidP="00737B3E">
      <w:pPr>
        <w:pStyle w:val="ListParagraph"/>
        <w:keepNext/>
        <w:keepLines/>
        <w:numPr>
          <w:ilvl w:val="0"/>
          <w:numId w:val="12"/>
        </w:numPr>
        <w:tabs>
          <w:tab w:val="left" w:pos="360"/>
        </w:tabs>
        <w:spacing w:after="240"/>
        <w:ind w:left="360"/>
        <w:contextualSpacing w:val="0"/>
        <w:jc w:val="both"/>
        <w:rPr>
          <w:rFonts w:cs="Arial"/>
          <w:bCs/>
          <w:spacing w:val="1"/>
          <w:position w:val="-1"/>
          <w:szCs w:val="24"/>
        </w:rPr>
      </w:pPr>
      <w:r w:rsidRPr="00676781">
        <w:rPr>
          <w:rFonts w:cs="Arial"/>
          <w:bCs/>
          <w:spacing w:val="1"/>
          <w:position w:val="-1"/>
          <w:szCs w:val="24"/>
        </w:rPr>
        <w:t xml:space="preserve">Review of Course </w:t>
      </w:r>
      <w:proofErr w:type="gramStart"/>
      <w:r w:rsidRPr="00676781">
        <w:rPr>
          <w:rFonts w:cs="Arial"/>
          <w:bCs/>
          <w:spacing w:val="1"/>
          <w:position w:val="-1"/>
          <w:szCs w:val="24"/>
        </w:rPr>
        <w:t>Materials</w:t>
      </w:r>
      <w:proofErr w:type="gramEnd"/>
      <w:r w:rsidRPr="00676781">
        <w:rPr>
          <w:rFonts w:cs="Arial"/>
          <w:bCs/>
          <w:spacing w:val="1"/>
          <w:position w:val="-1"/>
          <w:szCs w:val="24"/>
        </w:rPr>
        <w:t xml:space="preserve"> </w:t>
      </w:r>
    </w:p>
    <w:p w14:paraId="2AFBC512" w14:textId="77777777" w:rsidR="00737B3E" w:rsidRDefault="00737B3E" w:rsidP="00737B3E">
      <w:pPr>
        <w:pStyle w:val="ListParagraph"/>
        <w:keepNext/>
        <w:keepLines/>
        <w:numPr>
          <w:ilvl w:val="0"/>
          <w:numId w:val="12"/>
        </w:numPr>
        <w:tabs>
          <w:tab w:val="left" w:pos="360"/>
        </w:tabs>
        <w:spacing w:after="240"/>
        <w:ind w:left="360"/>
        <w:contextualSpacing w:val="0"/>
        <w:jc w:val="both"/>
        <w:rPr>
          <w:rFonts w:cs="Arial"/>
          <w:bCs/>
          <w:spacing w:val="1"/>
          <w:position w:val="-1"/>
          <w:szCs w:val="24"/>
        </w:rPr>
      </w:pPr>
      <w:r>
        <w:rPr>
          <w:rFonts w:cs="Arial"/>
          <w:bCs/>
          <w:spacing w:val="1"/>
          <w:position w:val="-1"/>
          <w:szCs w:val="24"/>
        </w:rPr>
        <w:t>Review of last year’s exam</w:t>
      </w:r>
    </w:p>
    <w:p w14:paraId="17C418F6" w14:textId="77777777" w:rsidR="00737B3E" w:rsidRPr="00676781" w:rsidRDefault="00737B3E" w:rsidP="00737B3E">
      <w:pPr>
        <w:pStyle w:val="ListParagraph"/>
        <w:keepNext/>
        <w:keepLines/>
        <w:numPr>
          <w:ilvl w:val="0"/>
          <w:numId w:val="12"/>
        </w:numPr>
        <w:tabs>
          <w:tab w:val="left" w:pos="360"/>
        </w:tabs>
        <w:spacing w:after="240"/>
        <w:ind w:left="360"/>
        <w:contextualSpacing w:val="0"/>
        <w:jc w:val="both"/>
        <w:rPr>
          <w:rFonts w:cs="Arial"/>
          <w:bCs/>
          <w:spacing w:val="1"/>
          <w:position w:val="-1"/>
          <w:szCs w:val="24"/>
        </w:rPr>
      </w:pPr>
      <w:r>
        <w:rPr>
          <w:rFonts w:cs="Arial"/>
          <w:bCs/>
          <w:spacing w:val="1"/>
          <w:position w:val="-1"/>
          <w:szCs w:val="24"/>
        </w:rPr>
        <w:t>Preparing for the exam</w:t>
      </w:r>
    </w:p>
    <w:p w14:paraId="58FE4B8A" w14:textId="77777777" w:rsidR="00737B3E" w:rsidRDefault="00737B3E" w:rsidP="00737B3E">
      <w:pPr>
        <w:tabs>
          <w:tab w:val="left" w:pos="342"/>
        </w:tabs>
        <w:spacing w:after="0" w:line="240" w:lineRule="auto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04521A89" w14:textId="77777777" w:rsidR="00737B3E" w:rsidRPr="00A957CC" w:rsidRDefault="00737B3E" w:rsidP="00737B3E">
      <w:pPr>
        <w:tabs>
          <w:tab w:val="left" w:pos="342"/>
        </w:tabs>
        <w:spacing w:after="0" w:line="240" w:lineRule="auto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5CD0AF1E" w14:textId="77777777" w:rsidR="00737B3E" w:rsidRDefault="00737B3E" w:rsidP="00737B3E">
      <w:pPr>
        <w:tabs>
          <w:tab w:val="left" w:pos="342"/>
        </w:tabs>
        <w:spacing w:after="0" w:line="240" w:lineRule="auto"/>
        <w:ind w:left="720" w:right="720"/>
        <w:jc w:val="center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47071370" w14:textId="77777777" w:rsidR="00E00865" w:rsidRDefault="00737B3E" w:rsidP="00737B3E">
      <w:pPr>
        <w:tabs>
          <w:tab w:val="left" w:pos="342"/>
        </w:tabs>
        <w:spacing w:after="0" w:line="240" w:lineRule="auto"/>
        <w:ind w:left="720" w:right="720"/>
        <w:jc w:val="center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 xml:space="preserve">FINAL EXAM:  </w:t>
      </w:r>
      <w:r w:rsidR="00E0086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SATURDAY</w:t>
      </w:r>
      <w:r w:rsidRPr="00E9165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 xml:space="preserve">, APRIL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2</w:t>
      </w:r>
      <w:r w:rsidR="00E0086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0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 xml:space="preserve">, </w:t>
      </w:r>
      <w:proofErr w:type="gramStart"/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202</w:t>
      </w:r>
      <w:r w:rsidR="00E0086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4</w:t>
      </w:r>
      <w:proofErr w:type="gramEnd"/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 xml:space="preserve"> at 9:00 </w:t>
      </w:r>
      <w:r w:rsidRPr="00E9165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AM</w:t>
      </w:r>
    </w:p>
    <w:p w14:paraId="4CDAF853" w14:textId="152C43F1" w:rsidR="00737B3E" w:rsidRDefault="00737B3E" w:rsidP="00737B3E">
      <w:pPr>
        <w:tabs>
          <w:tab w:val="left" w:pos="342"/>
        </w:tabs>
        <w:spacing w:after="0" w:line="240" w:lineRule="auto"/>
        <w:ind w:left="720" w:right="720"/>
        <w:jc w:val="center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br/>
      </w:r>
    </w:p>
    <w:p w14:paraId="07756D9C" w14:textId="77777777" w:rsidR="00737B3E" w:rsidRPr="00E91655" w:rsidRDefault="00737B3E" w:rsidP="00737B3E">
      <w:pPr>
        <w:tabs>
          <w:tab w:val="left" w:pos="342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311B25F5" w14:textId="77777777" w:rsidR="00737B3E" w:rsidRDefault="00737B3E"/>
    <w:sectPr w:rsidR="00737B3E" w:rsidSect="00A95A18"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8A72" w14:textId="77777777" w:rsidR="00B16EF5" w:rsidRDefault="00B16EF5">
      <w:pPr>
        <w:spacing w:after="0" w:line="240" w:lineRule="auto"/>
      </w:pPr>
      <w:r>
        <w:separator/>
      </w:r>
    </w:p>
  </w:endnote>
  <w:endnote w:type="continuationSeparator" w:id="0">
    <w:p w14:paraId="6A644DA5" w14:textId="77777777" w:rsidR="00B16EF5" w:rsidRDefault="00B1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AAE6" w14:textId="77777777" w:rsidR="00D96F7B" w:rsidRDefault="00D96F7B">
    <w:pPr>
      <w:pStyle w:val="Footer"/>
      <w:jc w:val="right"/>
    </w:pPr>
    <w:r w:rsidRPr="008F249D">
      <w:rPr>
        <w:rFonts w:ascii="Times New Roman" w:hAnsi="Times New Roman"/>
        <w:sz w:val="22"/>
        <w:szCs w:val="22"/>
      </w:rPr>
      <w:fldChar w:fldCharType="begin"/>
    </w:r>
    <w:r w:rsidRPr="008F249D">
      <w:rPr>
        <w:rFonts w:ascii="Times New Roman" w:hAnsi="Times New Roman"/>
        <w:sz w:val="22"/>
        <w:szCs w:val="22"/>
      </w:rPr>
      <w:instrText xml:space="preserve"> PAGE   \* MERGEFORMAT </w:instrText>
    </w:r>
    <w:r w:rsidRPr="008F249D"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8</w:t>
    </w:r>
    <w:r w:rsidRPr="008F249D">
      <w:rPr>
        <w:rFonts w:ascii="Times New Roman" w:hAnsi="Times New Roman"/>
        <w:sz w:val="22"/>
        <w:szCs w:val="22"/>
      </w:rPr>
      <w:fldChar w:fldCharType="end"/>
    </w:r>
  </w:p>
  <w:p w14:paraId="317B205C" w14:textId="77777777" w:rsidR="00D96F7B" w:rsidRDefault="00D96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AF68" w14:textId="77777777" w:rsidR="00B16EF5" w:rsidRDefault="00B16EF5">
      <w:pPr>
        <w:spacing w:after="0" w:line="240" w:lineRule="auto"/>
      </w:pPr>
      <w:r>
        <w:separator/>
      </w:r>
    </w:p>
  </w:footnote>
  <w:footnote w:type="continuationSeparator" w:id="0">
    <w:p w14:paraId="67EB03E9" w14:textId="77777777" w:rsidR="00B16EF5" w:rsidRDefault="00B16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1C13"/>
    <w:multiLevelType w:val="hybridMultilevel"/>
    <w:tmpl w:val="92F8D6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91729"/>
    <w:multiLevelType w:val="hybridMultilevel"/>
    <w:tmpl w:val="4BBE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147E"/>
    <w:multiLevelType w:val="hybridMultilevel"/>
    <w:tmpl w:val="A634C2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CF5420"/>
    <w:multiLevelType w:val="hybridMultilevel"/>
    <w:tmpl w:val="53BE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349D"/>
    <w:multiLevelType w:val="hybridMultilevel"/>
    <w:tmpl w:val="6422F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A6F3E"/>
    <w:multiLevelType w:val="hybridMultilevel"/>
    <w:tmpl w:val="4E5815B8"/>
    <w:lvl w:ilvl="0" w:tplc="10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3F414F3D"/>
    <w:multiLevelType w:val="hybridMultilevel"/>
    <w:tmpl w:val="336E55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976E1E"/>
    <w:multiLevelType w:val="hybridMultilevel"/>
    <w:tmpl w:val="6FA0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0CF2"/>
    <w:multiLevelType w:val="hybridMultilevel"/>
    <w:tmpl w:val="97844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415772"/>
    <w:multiLevelType w:val="hybridMultilevel"/>
    <w:tmpl w:val="7F68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6266F"/>
    <w:multiLevelType w:val="hybridMultilevel"/>
    <w:tmpl w:val="4CC806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164ED5"/>
    <w:multiLevelType w:val="hybridMultilevel"/>
    <w:tmpl w:val="A80EA02E"/>
    <w:lvl w:ilvl="0" w:tplc="83C81240">
      <w:numFmt w:val="bullet"/>
      <w:lvlText w:val="•"/>
      <w:lvlJc w:val="left"/>
      <w:pPr>
        <w:ind w:left="1080" w:hanging="720"/>
      </w:pPr>
      <w:rPr>
        <w:rFonts w:ascii="Calibri" w:eastAsiaTheme="minorEastAsia" w:hAnsi="Calibri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22723">
    <w:abstractNumId w:val="2"/>
  </w:num>
  <w:num w:numId="2" w16cid:durableId="504128492">
    <w:abstractNumId w:val="5"/>
  </w:num>
  <w:num w:numId="3" w16cid:durableId="1177698456">
    <w:abstractNumId w:val="8"/>
  </w:num>
  <w:num w:numId="4" w16cid:durableId="1108815121">
    <w:abstractNumId w:val="4"/>
  </w:num>
  <w:num w:numId="5" w16cid:durableId="1130784821">
    <w:abstractNumId w:val="6"/>
  </w:num>
  <w:num w:numId="6" w16cid:durableId="1731684796">
    <w:abstractNumId w:val="0"/>
  </w:num>
  <w:num w:numId="7" w16cid:durableId="1758477085">
    <w:abstractNumId w:val="10"/>
  </w:num>
  <w:num w:numId="8" w16cid:durableId="1306205977">
    <w:abstractNumId w:val="1"/>
  </w:num>
  <w:num w:numId="9" w16cid:durableId="617758505">
    <w:abstractNumId w:val="9"/>
  </w:num>
  <w:num w:numId="10" w16cid:durableId="1020475626">
    <w:abstractNumId w:val="11"/>
  </w:num>
  <w:num w:numId="11" w16cid:durableId="642661098">
    <w:abstractNumId w:val="7"/>
  </w:num>
  <w:num w:numId="12" w16cid:durableId="156461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3E"/>
    <w:rsid w:val="0010756D"/>
    <w:rsid w:val="00354A9A"/>
    <w:rsid w:val="00686FD2"/>
    <w:rsid w:val="00737B3E"/>
    <w:rsid w:val="00B16EF5"/>
    <w:rsid w:val="00D30150"/>
    <w:rsid w:val="00D96F7B"/>
    <w:rsid w:val="00E0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14A0"/>
  <w15:chartTrackingRefBased/>
  <w15:docId w15:val="{5ACE7241-965A-4B72-BA6B-E018255D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B3E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7B3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37B3E"/>
    <w:pPr>
      <w:spacing w:after="0" w:line="240" w:lineRule="auto"/>
      <w:ind w:right="-720"/>
      <w:jc w:val="center"/>
    </w:pPr>
    <w:rPr>
      <w:rFonts w:ascii="Arial" w:eastAsiaTheme="minorEastAsia" w:hAnsi="Arial" w:cs="Arial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737B3E"/>
    <w:rPr>
      <w:rFonts w:ascii="Arial" w:eastAsiaTheme="minorEastAsia" w:hAnsi="Arial" w:cs="Arial"/>
      <w:b/>
      <w:kern w:val="0"/>
      <w:sz w:val="36"/>
      <w:szCs w:val="20"/>
      <w:lang w:val="en-US"/>
      <w14:ligatures w14:val="none"/>
    </w:rPr>
  </w:style>
  <w:style w:type="table" w:styleId="TableGrid">
    <w:name w:val="Table Grid"/>
    <w:basedOn w:val="TableNormal"/>
    <w:uiPriority w:val="59"/>
    <w:rsid w:val="00737B3E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B3E"/>
    <w:pPr>
      <w:spacing w:after="0" w:line="240" w:lineRule="auto"/>
      <w:ind w:left="720"/>
      <w:contextualSpacing/>
    </w:pPr>
    <w:rPr>
      <w:rFonts w:ascii="Arial" w:eastAsiaTheme="minorEastAsia" w:hAnsi="Arial" w:cs="Times New Roman"/>
      <w:sz w:val="24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37B3E"/>
    <w:pPr>
      <w:tabs>
        <w:tab w:val="center" w:pos="4680"/>
        <w:tab w:val="right" w:pos="9360"/>
      </w:tabs>
      <w:spacing w:after="0" w:line="240" w:lineRule="auto"/>
    </w:pPr>
    <w:rPr>
      <w:rFonts w:ascii="Arial" w:eastAsiaTheme="minorEastAsia" w:hAnsi="Arial" w:cs="Times New Roman"/>
      <w:sz w:val="24"/>
      <w:szCs w:val="20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737B3E"/>
    <w:rPr>
      <w:rFonts w:ascii="Arial" w:eastAsiaTheme="minorEastAsia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@kazlaw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@kazlaw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Kovacs</dc:creator>
  <cp:keywords/>
  <dc:description/>
  <cp:lastModifiedBy>Sandy Kovacs</cp:lastModifiedBy>
  <cp:revision>6</cp:revision>
  <dcterms:created xsi:type="dcterms:W3CDTF">2023-12-03T15:23:00Z</dcterms:created>
  <dcterms:modified xsi:type="dcterms:W3CDTF">2024-02-26T00:01:00Z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PATH">
    <vt:lpwstr>\2024\2024</vt:lpwstr>
  </property>
</Properties>
</file>